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Arial"/>
          <w:b/>
          <w:sz w:val="52"/>
          <w:szCs w:val="52"/>
        </w:rPr>
      </w:pPr>
      <w:r>
        <w:rPr>
          <w:rFonts w:ascii="仿宋" w:hAnsi="仿宋" w:eastAsia="仿宋" w:cs="Arial"/>
          <w:b/>
          <w:sz w:val="52"/>
          <w:szCs w:val="52"/>
        </w:rPr>
        <w:tab/>
      </w:r>
      <w:r/>
    </w:p>
    <w:p>
      <w:pPr>
        <w:jc w:val="center"/>
        <w:rPr>
          <w:rFonts w:ascii="仿宋" w:hAnsi="仿宋" w:eastAsia="仿宋" w:cs="仿宋"/>
          <w:b/>
          <w:sz w:val="52"/>
          <w:szCs w:val="52"/>
        </w:rPr>
      </w:pPr>
      <w:r>
        <w:rPr>
          <w:rFonts w:ascii="仿宋" w:hAnsi="仿宋" w:eastAsia="仿宋" w:cs="仿宋"/>
          <w:b/>
          <w:sz w:val="52"/>
          <w:szCs w:val="52"/>
        </w:rPr>
      </w:r>
      <w:r/>
    </w:p>
    <w:p>
      <w:pPr>
        <w:jc w:val="center"/>
        <w:rPr>
          <w:rFonts w:ascii="仿宋" w:hAnsi="仿宋" w:eastAsia="仿宋" w:cs="仿宋"/>
          <w:b/>
          <w:sz w:val="52"/>
          <w:szCs w:val="52"/>
        </w:rPr>
      </w:pPr>
      <w:r>
        <w:rPr>
          <w:rFonts w:hint="eastAsia" w:ascii="仿宋" w:hAnsi="仿宋" w:eastAsia="仿宋" w:cs="仿宋"/>
          <w:b/>
          <w:sz w:val="52"/>
          <w:szCs w:val="52"/>
        </w:rPr>
        <w:t xml:space="preserve">靖江市政府采购项目</w:t>
      </w:r>
      <w:r/>
    </w:p>
    <w:p>
      <w:pPr>
        <w:pStyle w:val="1211"/>
        <w:ind w:firstLine="400"/>
        <w:rPr>
          <w:rFonts w:ascii="仿宋" w:hAnsi="仿宋" w:eastAsia="仿宋"/>
        </w:rPr>
      </w:pPr>
      <w:r>
        <w:rPr>
          <w:rFonts w:ascii="仿宋" w:hAnsi="仿宋" w:eastAsia="仿宋"/>
        </w:rPr>
      </w:r>
      <w:r/>
    </w:p>
    <w:p>
      <w:pPr>
        <w:jc w:val="center"/>
        <w:rPr>
          <w:rFonts w:ascii="仿宋" w:hAnsi="仿宋" w:eastAsia="仿宋" w:cs="仿宋"/>
          <w:b/>
          <w:bCs/>
          <w:sz w:val="84"/>
        </w:rPr>
      </w:pPr>
      <w:r>
        <w:rPr>
          <w:rFonts w:hint="eastAsia" w:ascii="仿宋" w:hAnsi="仿宋" w:eastAsia="仿宋" w:cs="仿宋"/>
          <w:b/>
          <w:bCs/>
          <w:sz w:val="84"/>
        </w:rPr>
        <w:t xml:space="preserve">磋商文件</w:t>
      </w:r>
      <w:r/>
    </w:p>
    <w:p>
      <w:pPr>
        <w:jc w:val="center"/>
        <w:rPr>
          <w:rFonts w:ascii="仿宋" w:hAnsi="仿宋" w:eastAsia="仿宋" w:cs="仿宋"/>
          <w:b/>
          <w:bCs/>
          <w:spacing w:val="28"/>
          <w:sz w:val="36"/>
          <w:szCs w:val="36"/>
        </w:rPr>
      </w:pPr>
      <w:r>
        <w:rPr>
          <w:rFonts w:hint="eastAsia" w:ascii="仿宋" w:hAnsi="仿宋" w:eastAsia="仿宋" w:cs="仿宋"/>
          <w:b/>
          <w:bCs/>
          <w:spacing w:val="28"/>
          <w:sz w:val="36"/>
          <w:szCs w:val="36"/>
        </w:rPr>
        <w:t xml:space="preserve">（竞争性磋商）</w:t>
      </w:r>
      <w:r/>
    </w:p>
    <w:p>
      <w:pPr>
        <w:pStyle w:val="1211"/>
        <w:ind w:firstLine="400"/>
        <w:rPr>
          <w:rFonts w:ascii="仿宋" w:hAnsi="仿宋" w:eastAsia="仿宋"/>
        </w:rPr>
      </w:pPr>
      <w:r>
        <w:rPr>
          <w:rFonts w:ascii="仿宋" w:hAnsi="仿宋" w:eastAsia="仿宋"/>
        </w:rPr>
      </w:r>
      <w:r/>
    </w:p>
    <w:p>
      <w:r/>
      <w:r/>
    </w:p>
    <w:p>
      <w:pPr>
        <w:jc w:val="center"/>
        <w:rPr>
          <w:rFonts w:ascii="仿宋" w:hAnsi="仿宋" w:eastAsia="仿宋" w:cs="仿宋"/>
          <w:b/>
          <w:bCs/>
          <w:sz w:val="32"/>
        </w:rPr>
      </w:pPr>
      <w:r>
        <w:rPr>
          <w:rFonts w:hint="eastAsia" w:ascii="华文行楷" w:hAnsi="华文行楷" w:eastAsia="华文行楷" w:cs="华文行楷"/>
          <w:sz w:val="24"/>
        </w:rPr>
        <mc:AlternateContent>
          <mc:Choice Requires="wpg">
            <w:drawing>
              <wp:inline xmlns:wp="http://schemas.openxmlformats.org/drawingml/2006/wordprocessingDrawing" distT="0" distB="0" distL="0" distR="0">
                <wp:extent cx="1273810" cy="1285240"/>
                <wp:effectExtent l="0" t="0" r="6350" b="10160"/>
                <wp:docPr id="1" name="图片 1" descr="澄建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澄建徽标"/>
                        <pic:cNvPicPr>
                          <a:picLocks noChangeAspect="1"/>
                        </pic:cNvPicPr>
                        <pic:nvPr/>
                      </pic:nvPicPr>
                      <pic:blipFill>
                        <a:blip r:embed="rId30"/>
                        <a:stretch/>
                      </pic:blipFill>
                      <pic:spPr bwMode="auto">
                        <a:xfrm>
                          <a:off x="0" y="0"/>
                          <a:ext cx="1273810" cy="1285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0.3pt;height:101.2pt;mso-wrap-distance-left:0.0pt;mso-wrap-distance-top:0.0pt;mso-wrap-distance-right:0.0pt;mso-wrap-distance-bottom:0.0pt;" stroked="f">
                <v:path textboxrect="0,0,0,0"/>
                <v:imagedata r:id="rId30" o:title=""/>
              </v:shape>
            </w:pict>
          </mc:Fallback>
        </mc:AlternateContent>
      </w:r>
      <w:r/>
    </w:p>
    <w:p>
      <w:pPr>
        <w:pStyle w:val="1211"/>
        <w:ind w:firstLine="400"/>
        <w:rPr>
          <w:rFonts w:ascii="仿宋" w:hAnsi="仿宋" w:eastAsia="仿宋"/>
        </w:rPr>
      </w:pPr>
      <w:r>
        <w:rPr>
          <w:rFonts w:ascii="仿宋" w:hAnsi="仿宋" w:eastAsia="仿宋"/>
        </w:rPr>
      </w:r>
      <w:r/>
    </w:p>
    <w:p>
      <w:pPr>
        <w:ind w:left="1984" w:hanging="1417"/>
        <w:spacing w:line="360" w:lineRule="auto"/>
        <w:rPr>
          <w:rFonts w:ascii="仿宋" w:hAnsi="仿宋" w:eastAsia="仿宋" w:cs="仿宋"/>
          <w:b/>
          <w:bCs/>
          <w:sz w:val="28"/>
          <w:szCs w:val="28"/>
          <w:lang w:val="en-GB"/>
        </w:rPr>
      </w:pPr>
      <w:r>
        <w:rPr>
          <w:rFonts w:ascii="仿宋" w:hAnsi="仿宋" w:eastAsia="仿宋" w:cs="仿宋"/>
          <w:b/>
          <w:bCs/>
          <w:sz w:val="28"/>
          <w:szCs w:val="28"/>
          <w:lang w:val="en-GB"/>
        </w:rPr>
      </w:r>
      <w:r/>
    </w:p>
    <w:p>
      <w:pPr>
        <w:ind w:left="2527" w:hanging="1968"/>
        <w:spacing w:line="360" w:lineRule="auto"/>
        <w:rPr>
          <w:rFonts w:ascii="仿宋" w:hAnsi="仿宋" w:eastAsia="仿宋" w:cs="仿宋"/>
          <w:b/>
          <w:bCs/>
          <w:sz w:val="28"/>
          <w:szCs w:val="28"/>
          <w:lang w:val="en-GB"/>
        </w:rPr>
      </w:pPr>
      <w:r>
        <w:rPr>
          <w:rFonts w:hint="eastAsia" w:ascii="仿宋" w:hAnsi="仿宋" w:eastAsia="仿宋" w:cs="仿宋"/>
          <w:b/>
          <w:bCs/>
          <w:sz w:val="28"/>
          <w:szCs w:val="28"/>
          <w:lang w:val="en-GB"/>
        </w:rPr>
        <w:t xml:space="preserve">项 目 名 称：</w:t>
      </w:r>
      <w:bookmarkStart w:id="0" w:name="_Toc387685485"/>
      <w:r/>
      <w:bookmarkEnd w:id="0"/>
      <w:r/>
      <w:bookmarkStart w:id="1" w:name="_Toc387685404"/>
      <w:r/>
      <w:bookmarkEnd w:id="1"/>
      <w:r>
        <w:rPr>
          <w:rFonts w:hint="eastAsia" w:ascii="仿宋" w:hAnsi="仿宋" w:eastAsia="仿宋" w:cs="仿宋"/>
          <w:b/>
          <w:bCs/>
          <w:sz w:val="28"/>
          <w:szCs w:val="28"/>
        </w:rPr>
        <w:t xml:space="preserve"> </w:t>
      </w:r>
      <w:r>
        <w:rPr>
          <w:rFonts w:hint="eastAsia" w:ascii="仿宋" w:hAnsi="仿宋" w:eastAsia="仿宋" w:cs="仿宋"/>
          <w:b/>
          <w:bCs/>
          <w:sz w:val="28"/>
          <w:szCs w:val="28"/>
          <w:lang w:val="en-GB"/>
        </w:rPr>
        <w:t xml:space="preserve">靖江市乡镇空气自动站运维服务</w:t>
      </w:r>
      <w:r/>
    </w:p>
    <w:p>
      <w:pPr>
        <w:pStyle w:val="1170"/>
        <w:rPr>
          <w:rFonts w:ascii="仿宋" w:hAnsi="仿宋" w:eastAsia="仿宋"/>
          <w:lang w:val="en-GB"/>
        </w:rPr>
      </w:pPr>
      <w:r>
        <w:rPr>
          <w:rFonts w:ascii="仿宋" w:hAnsi="仿宋" w:eastAsia="仿宋"/>
          <w:lang w:val="en-GB"/>
        </w:rPr>
      </w:r>
      <w:r/>
    </w:p>
    <w:p>
      <w:pPr>
        <w:ind w:firstLine="562"/>
        <w:spacing w:line="360" w:lineRule="auto"/>
        <w:rPr>
          <w:rFonts w:ascii="仿宋" w:hAnsi="仿宋" w:eastAsia="仿宋" w:cs="仿宋"/>
          <w:b/>
          <w:bCs/>
          <w:sz w:val="28"/>
          <w:szCs w:val="28"/>
          <w:lang w:val="en-GB"/>
        </w:rPr>
      </w:pPr>
      <w:r>
        <w:rPr>
          <w:rFonts w:ascii="仿宋" w:hAnsi="仿宋" w:eastAsia="仿宋" w:cs="仿宋"/>
          <w:b/>
          <w:bCs/>
          <w:sz w:val="28"/>
          <w:szCs w:val="28"/>
          <w:lang w:val="en-GB"/>
        </w:rPr>
      </w:r>
      <w:r/>
    </w:p>
    <w:p>
      <w:pPr>
        <w:ind w:firstLine="562"/>
        <w:spacing w:line="360" w:lineRule="auto"/>
        <w:rPr>
          <w:rFonts w:hint="eastAsia" w:ascii="仿宋" w:hAnsi="仿宋" w:eastAsia="仿宋" w:cs="仿宋"/>
          <w:b/>
          <w:bCs/>
          <w:sz w:val="28"/>
          <w:szCs w:val="28"/>
          <w:lang w:val="en-GB"/>
        </w:rPr>
      </w:pPr>
      <w:r>
        <w:rPr>
          <w:rFonts w:hint="eastAsia" w:ascii="仿宋" w:hAnsi="仿宋" w:eastAsia="仿宋" w:cs="仿宋"/>
          <w:b/>
          <w:bCs/>
          <w:sz w:val="28"/>
          <w:szCs w:val="28"/>
          <w:lang w:val="en-GB"/>
        </w:rPr>
        <w:t xml:space="preserve">项 目 编 号：</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val="en-GB"/>
        </w:rPr>
        <w:t xml:space="preserve">JSZC-321282-CJZD-C2025-0083</w:t>
      </w:r>
      <w:r/>
    </w:p>
    <w:p>
      <w:pPr>
        <w:pStyle w:val="1211"/>
        <w:ind w:firstLine="400"/>
        <w:rPr>
          <w:rFonts w:ascii="仿宋" w:hAnsi="仿宋" w:eastAsia="仿宋"/>
          <w:lang w:val="en-GB"/>
        </w:rPr>
      </w:pPr>
      <w:r>
        <w:rPr>
          <w:rFonts w:ascii="仿宋" w:hAnsi="仿宋" w:eastAsia="仿宋"/>
          <w:lang w:val="en-GB"/>
        </w:rPr>
      </w:r>
      <w:r/>
    </w:p>
    <w:p>
      <w:pPr>
        <w:rPr>
          <w:lang w:val="en-GB"/>
        </w:rPr>
      </w:pPr>
      <w:r>
        <w:rPr>
          <w:lang w:val="en-GB"/>
        </w:rPr>
      </w:r>
      <w:r/>
    </w:p>
    <w:p>
      <w:pPr>
        <w:ind w:left="2554" w:hanging="1985"/>
        <w:spacing w:line="360" w:lineRule="auto"/>
        <w:rPr>
          <w:rFonts w:ascii="仿宋" w:hAnsi="仿宋" w:eastAsia="仿宋" w:cs="仿宋"/>
          <w:b/>
          <w:bCs/>
          <w:sz w:val="28"/>
          <w:szCs w:val="28"/>
          <w:lang w:val="en-GB"/>
        </w:rPr>
      </w:pPr>
      <w:r>
        <w:rPr>
          <w:rFonts w:hint="eastAsia" w:ascii="仿宋" w:hAnsi="仿宋" w:eastAsia="仿宋" w:cs="仿宋"/>
          <w:b/>
          <w:bCs/>
          <w:sz w:val="28"/>
          <w:szCs w:val="28"/>
          <w:lang w:val="en-GB"/>
        </w:rPr>
        <w:t xml:space="preserve">采</w:t>
      </w:r>
      <w:r>
        <w:rPr>
          <w:rFonts w:hint="eastAsia" w:ascii="仿宋" w:hAnsi="仿宋" w:eastAsia="仿宋" w:cs="仿宋"/>
          <w:b/>
          <w:bCs/>
          <w:sz w:val="28"/>
          <w:szCs w:val="28"/>
        </w:rPr>
        <w:t xml:space="preserve">  </w:t>
      </w:r>
      <w:r>
        <w:rPr>
          <w:rFonts w:hint="eastAsia" w:ascii="仿宋" w:hAnsi="仿宋" w:eastAsia="仿宋" w:cs="仿宋"/>
          <w:b/>
          <w:bCs/>
          <w:sz w:val="28"/>
          <w:szCs w:val="28"/>
          <w:lang w:val="en-GB"/>
        </w:rPr>
        <w:t xml:space="preserve">购</w:t>
      </w:r>
      <w:r>
        <w:rPr>
          <w:rFonts w:hint="eastAsia" w:ascii="仿宋" w:hAnsi="仿宋" w:eastAsia="仿宋" w:cs="仿宋"/>
          <w:b/>
          <w:bCs/>
          <w:sz w:val="28"/>
          <w:szCs w:val="28"/>
        </w:rPr>
        <w:t xml:space="preserve">  </w:t>
      </w:r>
      <w:r>
        <w:rPr>
          <w:rFonts w:hint="eastAsia" w:ascii="仿宋" w:hAnsi="仿宋" w:eastAsia="仿宋" w:cs="仿宋"/>
          <w:b/>
          <w:bCs/>
          <w:sz w:val="28"/>
          <w:szCs w:val="28"/>
          <w:lang w:val="en-GB"/>
        </w:rPr>
        <w:t xml:space="preserve">人： 泰州市靖江生态环境局</w:t>
      </w:r>
      <w:r/>
    </w:p>
    <w:p>
      <w:pPr>
        <w:spacing w:line="360" w:lineRule="auto"/>
        <w:rPr>
          <w:rFonts w:ascii="仿宋" w:hAnsi="仿宋" w:eastAsia="仿宋" w:cs="仿宋"/>
          <w:b/>
          <w:bCs/>
          <w:sz w:val="28"/>
          <w:szCs w:val="28"/>
          <w:lang w:val="en-GB"/>
        </w:rPr>
      </w:pPr>
      <w:r>
        <w:rPr>
          <w:rFonts w:ascii="仿宋" w:hAnsi="仿宋" w:eastAsia="仿宋" w:cs="仿宋"/>
          <w:b/>
          <w:bCs/>
          <w:sz w:val="28"/>
          <w:szCs w:val="28"/>
          <w:lang w:val="en-GB"/>
        </w:rPr>
      </w:r>
      <w:r/>
    </w:p>
    <w:p>
      <w:pPr>
        <w:ind w:firstLine="562"/>
        <w:rPr>
          <w:rFonts w:ascii="仿宋" w:hAnsi="仿宋" w:eastAsia="仿宋" w:cs="仿宋"/>
          <w:b/>
          <w:bCs/>
          <w:sz w:val="28"/>
          <w:szCs w:val="28"/>
          <w:lang w:val="en-GB"/>
        </w:rPr>
      </w:pPr>
      <w:r>
        <w:rPr>
          <w:rFonts w:ascii="仿宋" w:hAnsi="仿宋" w:eastAsia="仿宋" w:cs="仿宋"/>
          <w:b/>
          <w:bCs/>
          <w:sz w:val="28"/>
          <w:szCs w:val="28"/>
          <w:lang w:val="en-GB"/>
        </w:rPr>
      </w:r>
      <w:r/>
    </w:p>
    <w:p>
      <w:pPr>
        <w:ind w:firstLine="562"/>
        <w:rPr>
          <w:rFonts w:ascii="仿宋" w:hAnsi="仿宋" w:eastAsia="仿宋" w:cs="仿宋"/>
          <w:b/>
          <w:bCs/>
          <w:sz w:val="32"/>
          <w:lang w:val="en-GB"/>
        </w:rPr>
      </w:pPr>
      <w:r>
        <w:rPr>
          <w:rFonts w:hint="eastAsia" w:ascii="仿宋" w:hAnsi="仿宋" w:eastAsia="仿宋" w:cs="仿宋"/>
          <w:b/>
          <w:bCs/>
          <w:sz w:val="28"/>
          <w:szCs w:val="28"/>
          <w:lang w:val="en-GB"/>
        </w:rPr>
        <w:t xml:space="preserve">采购代理机构：江苏澄建正达工程项目管理有限公司</w:t>
      </w:r>
      <w:r/>
    </w:p>
    <w:p>
      <w:pPr>
        <w:jc w:val="center"/>
        <w:spacing w:line="500" w:lineRule="exact"/>
        <w:rPr>
          <w:rFonts w:ascii="仿宋" w:hAnsi="仿宋" w:eastAsia="仿宋" w:cs="仿宋"/>
          <w:b/>
          <w:bCs/>
          <w:sz w:val="24"/>
          <w:lang w:val="en-GB"/>
        </w:rPr>
      </w:pPr>
      <w:r>
        <w:rPr>
          <w:rFonts w:ascii="仿宋" w:hAnsi="仿宋" w:eastAsia="仿宋" w:cs="仿宋"/>
          <w:b/>
          <w:bCs/>
          <w:sz w:val="24"/>
          <w:lang w:val="en-GB"/>
        </w:rPr>
      </w:r>
      <w:r/>
    </w:p>
    <w:p>
      <w:pPr>
        <w:pStyle w:val="951"/>
        <w:rPr>
          <w:lang w:val="en-GB" w:eastAsia="zh-CN"/>
        </w:rPr>
      </w:pPr>
      <w:r>
        <w:rPr>
          <w:lang w:val="en-GB" w:eastAsia="zh-CN"/>
        </w:rPr>
      </w:r>
      <w:r/>
    </w:p>
    <w:p>
      <w:pPr>
        <w:jc w:val="center"/>
        <w:spacing w:line="500" w:lineRule="exact"/>
        <w:rPr>
          <w:rFonts w:ascii="仿宋" w:hAnsi="仿宋" w:eastAsia="仿宋" w:cs="仿宋"/>
          <w:b/>
          <w:bCs/>
          <w:sz w:val="24"/>
          <w:lang w:val="en-GB"/>
        </w:rPr>
      </w:pPr>
      <w:r>
        <w:rPr>
          <w:rFonts w:hint="eastAsia" w:ascii="仿宋" w:hAnsi="仿宋" w:eastAsia="仿宋" w:cs="仿宋"/>
          <w:b/>
          <w:bCs/>
          <w:sz w:val="24"/>
          <w:lang w:val="en-GB"/>
        </w:rPr>
        <w:t xml:space="preserve">发布日期：202</w:t>
      </w:r>
      <w:r>
        <w:rPr>
          <w:rFonts w:hint="eastAsia" w:ascii="仿宋" w:hAnsi="仿宋" w:eastAsia="仿宋" w:cs="仿宋"/>
          <w:b/>
          <w:bCs/>
          <w:sz w:val="24"/>
        </w:rPr>
        <w:t xml:space="preserve">5</w:t>
      </w:r>
      <w:r>
        <w:rPr>
          <w:rFonts w:hint="eastAsia" w:ascii="仿宋" w:hAnsi="仿宋" w:eastAsia="仿宋" w:cs="仿宋"/>
          <w:b/>
          <w:bCs/>
          <w:sz w:val="24"/>
          <w:lang w:val="en-GB"/>
        </w:rPr>
        <w:t xml:space="preserve">年</w:t>
      </w:r>
      <w:r>
        <w:rPr>
          <w:rFonts w:hint="eastAsia" w:ascii="仿宋" w:hAnsi="仿宋" w:eastAsia="仿宋" w:cs="仿宋"/>
          <w:b/>
          <w:bCs/>
          <w:sz w:val="24"/>
          <w:lang w:val="en-US" w:eastAsia="zh-CN"/>
        </w:rPr>
        <w:t xml:space="preserve">11</w:t>
      </w:r>
      <w:r>
        <w:rPr>
          <w:rFonts w:hint="eastAsia" w:ascii="仿宋" w:hAnsi="仿宋" w:eastAsia="仿宋" w:cs="仿宋"/>
          <w:b/>
          <w:bCs/>
          <w:sz w:val="24"/>
          <w:lang w:val="en-GB"/>
        </w:rPr>
        <w:t xml:space="preserve">月</w:t>
      </w:r>
      <w:r/>
    </w:p>
    <w:p>
      <w:pPr>
        <w:jc w:val="center"/>
        <w:spacing w:line="360" w:lineRule="auto"/>
        <w:rPr>
          <w:rFonts w:ascii="仿宋" w:hAnsi="仿宋" w:eastAsia="仿宋" w:cs="仿宋"/>
          <w:b/>
          <w:sz w:val="30"/>
          <w:szCs w:val="30"/>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b/>
          <w:sz w:val="30"/>
          <w:szCs w:val="30"/>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关于政府采购线上合同信用融资功能告知提醒</w:t>
      </w:r>
      <w:r/>
    </w:p>
    <w:p>
      <w:pPr>
        <w:spacing w:line="560" w:lineRule="exact"/>
        <w:rPr>
          <w:rFonts w:ascii="仿宋" w:hAnsi="仿宋" w:eastAsia="仿宋" w:cs="仿宋"/>
          <w:spacing w:val="-3"/>
          <w:sz w:val="24"/>
        </w:rPr>
      </w:pPr>
      <w:r>
        <w:rPr>
          <w:rFonts w:hint="eastAsia" w:ascii="仿宋" w:hAnsi="仿宋" w:eastAsia="仿宋" w:cs="仿宋"/>
          <w:spacing w:val="-3"/>
          <w:sz w:val="24"/>
        </w:rPr>
        <w:t xml:space="preserve">各政府采购供应商：</w:t>
      </w:r>
      <w:r/>
    </w:p>
    <w:p>
      <w:pPr>
        <w:ind w:firstLine="522"/>
        <w:spacing w:line="360" w:lineRule="exact"/>
        <w:rPr>
          <w:rFonts w:ascii="仿宋" w:hAnsi="仿宋" w:eastAsia="仿宋" w:cs="仿宋"/>
          <w:spacing w:val="1"/>
          <w:sz w:val="24"/>
        </w:rPr>
      </w:pPr>
      <w:r>
        <w:rPr>
          <w:rFonts w:hint="eastAsia" w:ascii="仿宋" w:hAnsi="仿宋" w:eastAsia="仿宋" w:cs="仿宋"/>
          <w:spacing w:val="1"/>
          <w:sz w:val="24"/>
        </w:rPr>
        <w:t xml:space="preserve">今年我市已正式启用“苏采云”系统，目前已全面开</w:t>
      </w:r>
      <w:r>
        <w:rPr>
          <w:rFonts w:hint="eastAsia" w:ascii="仿宋" w:hAnsi="仿宋" w:eastAsia="仿宋" w:cs="仿宋"/>
          <w:spacing w:val="11"/>
          <w:sz w:val="24"/>
        </w:rPr>
        <w:t xml:space="preserve">通</w:t>
      </w:r>
      <w:r>
        <w:rPr>
          <w:rFonts w:hint="eastAsia" w:ascii="仿宋" w:hAnsi="仿宋" w:eastAsia="仿宋" w:cs="仿宋"/>
          <w:spacing w:val="1"/>
          <w:sz w:val="24"/>
        </w:rPr>
        <w:t xml:space="preserve">政府采购线上合同信用融资（以下简称“政采贷”）功能。成交供应商可凭政府采购合同在中征平台发起贷款申请贷款。</w:t>
      </w:r>
      <w:r/>
    </w:p>
    <w:p>
      <w:pPr>
        <w:pStyle w:val="1204"/>
        <w:ind w:left="640"/>
        <w:jc w:val="both"/>
        <w:spacing w:beforeAutospacing="0" w:afterAutospacing="0" w:line="360" w:lineRule="exact"/>
        <w:rPr>
          <w:rFonts w:ascii="仿宋" w:hAnsi="仿宋" w:eastAsia="仿宋" w:cs="仿宋"/>
        </w:rPr>
      </w:pPr>
      <w:r>
        <w:rPr>
          <w:rFonts w:hint="eastAsia" w:ascii="仿宋" w:hAnsi="仿宋" w:eastAsia="仿宋" w:cs="仿宋"/>
        </w:rPr>
        <w:t xml:space="preserve">“政采贷”业务流程</w:t>
      </w:r>
      <w:r/>
    </w:p>
    <w:p>
      <w:pPr>
        <w:pStyle w:val="1204"/>
        <w:jc w:val="center"/>
        <w:spacing w:beforeAutospacing="0" w:afterAutospacing="0"/>
        <w:rPr>
          <w:rFonts w:ascii="仿宋" w:hAnsi="仿宋" w:eastAsia="仿宋" w:cs="仿宋"/>
        </w:rPr>
      </w:pPr>
      <w:r>
        <w:rPr>
          <w:rFonts w:ascii="仿宋" w:hAnsi="仿宋" w:eastAsia="仿宋" w:cs="仿宋"/>
        </w:rPr>
        <mc:AlternateContent>
          <mc:Choice Requires="wpg">
            <w:drawing>
              <wp:inline xmlns:wp="http://schemas.openxmlformats.org/drawingml/2006/wordprocessingDrawing" distT="0" distB="0" distL="0" distR="0">
                <wp:extent cx="5267325" cy="1552575"/>
                <wp:effectExtent l="0" t="0" r="5715" b="190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31"/>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31" o:title=""/>
              </v:shape>
            </w:pict>
          </mc:Fallback>
        </mc:AlternateConten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常见问题</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Q1：哪些企业能申请“政采贷”？</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答：江苏省内采用国库集中支付的政府采购项目的中标供应商，可凭政府采购合同申请"政采贷"。</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Q2：供应商在哪里申请“政采贷”？</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答：中标供应商在“中征应收账款融资服务平台”（简称“中征平台”）上向意向银行发起融资申请</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Q3：中标供应商要注意什么？</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答：中标供应商要加强和采购单位的沟通协调，尽早确定融资需求。需要“政采贷”融资的，政府采购合同付款账号应当空置。</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Q4：采购单位要做什么？</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答：采购单位在“苏采云”系统中公示政府采购合同时，要勾选融资标识，为中标供应商融资提供便利。如后续融资失败，采购单位要及时维护中标供应商相关账号信息，按时支付款项。</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Q5：“政采贷”融资失败怎么办？</w:t>
      </w:r>
      <w:r/>
    </w:p>
    <w:p>
      <w:pPr>
        <w:pStyle w:val="1204"/>
        <w:jc w:val="both"/>
        <w:spacing w:beforeAutospacing="0" w:afterAutospacing="0" w:line="360" w:lineRule="exact"/>
        <w:rPr>
          <w:rFonts w:ascii="仿宋" w:hAnsi="仿宋" w:eastAsia="仿宋" w:cs="仿宋"/>
        </w:rPr>
      </w:pPr>
      <w:r>
        <w:rPr>
          <w:rFonts w:hint="eastAsia" w:ascii="仿宋" w:hAnsi="仿宋" w:eastAsia="仿宋" w:cs="仿宋"/>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rPr>
          <w:rFonts w:ascii="仿宋" w:hAnsi="仿宋" w:eastAsia="仿宋" w:cs="仿宋"/>
          <w:spacing w:val="1"/>
          <w:sz w:val="24"/>
        </w:rPr>
      </w:pPr>
      <w:r>
        <w:rPr>
          <w:rFonts w:hint="eastAsia" w:ascii="仿宋" w:hAnsi="仿宋" w:eastAsia="仿宋" w:cs="仿宋"/>
          <w:spacing w:val="1"/>
          <w:sz w:val="24"/>
        </w:rPr>
        <w:t xml:space="preserve">政采贷：</w:t>
      </w:r>
      <w:r>
        <w:fldChar w:fldCharType="begin"/>
      </w:r>
      <w:r>
        <w:instrText xml:space="preserve"> HYPERLINK "http://www.ccgp-jiangsu.gov.cn/jiangsu/paying.html" \o "http://www.ccgp-jiangsu.gov.cn/jiangsu/paying.html" </w:instrText>
      </w:r>
      <w:r>
        <w:fldChar w:fldCharType="separate"/>
      </w:r>
      <w:r>
        <w:rPr>
          <w:rStyle w:val="1218"/>
          <w:rFonts w:hint="eastAsia" w:ascii="仿宋" w:hAnsi="仿宋" w:eastAsia="仿宋" w:cs="仿宋"/>
          <w:color w:val="auto"/>
          <w:spacing w:val="1"/>
          <w:sz w:val="24"/>
        </w:rPr>
        <w:t xml:space="preserve">http://www.ccgp-jiangsu.gov.cn/jiangsu/paying.html</w:t>
      </w:r>
      <w:r>
        <w:rPr>
          <w:rStyle w:val="1218"/>
          <w:rFonts w:hint="eastAsia" w:ascii="仿宋" w:hAnsi="仿宋" w:eastAsia="仿宋" w:cs="仿宋"/>
          <w:color w:val="auto"/>
          <w:spacing w:val="1"/>
          <w:sz w:val="24"/>
        </w:rPr>
        <w:fldChar w:fldCharType="end"/>
      </w:r>
      <w:r/>
    </w:p>
    <w:p>
      <w:pPr>
        <w:spacing w:line="360" w:lineRule="exact"/>
        <w:rPr>
          <w:rFonts w:ascii="仿宋" w:hAnsi="仿宋" w:eastAsia="仿宋" w:cs="仿宋"/>
          <w:spacing w:val="1"/>
          <w:sz w:val="24"/>
        </w:rPr>
      </w:pPr>
      <w:r>
        <w:rPr>
          <w:rFonts w:hint="eastAsia" w:ascii="仿宋" w:hAnsi="仿宋" w:eastAsia="仿宋" w:cs="仿宋"/>
          <w:spacing w:val="1"/>
          <w:sz w:val="24"/>
        </w:rPr>
        <w:t xml:space="preserve">中征平台：</w:t>
      </w:r>
      <w:r>
        <w:fldChar w:fldCharType="begin"/>
      </w:r>
      <w:r>
        <w:instrText xml:space="preserve"> HYPERLINK "https://www.crcrfsp.com/" \o "https://www.crcrfsp.com/" </w:instrText>
      </w:r>
      <w:r>
        <w:fldChar w:fldCharType="separate"/>
      </w:r>
      <w:r>
        <w:rPr>
          <w:rStyle w:val="1218"/>
          <w:rFonts w:hint="eastAsia" w:ascii="仿宋" w:hAnsi="仿宋" w:eastAsia="仿宋" w:cs="仿宋"/>
          <w:color w:val="auto"/>
          <w:spacing w:val="1"/>
          <w:sz w:val="24"/>
        </w:rPr>
        <w:t xml:space="preserve">https://www.crcrfsp.com/</w:t>
      </w:r>
      <w:r>
        <w:rPr>
          <w:rStyle w:val="1218"/>
          <w:rFonts w:hint="eastAsia" w:ascii="仿宋" w:hAnsi="仿宋" w:eastAsia="仿宋" w:cs="仿宋"/>
          <w:color w:val="auto"/>
          <w:spacing w:val="1"/>
          <w:sz w:val="24"/>
        </w:rPr>
        <w:fldChar w:fldCharType="end"/>
      </w:r>
      <w:r/>
    </w:p>
    <w:p>
      <w:pPr>
        <w:pStyle w:val="1204"/>
        <w:jc w:val="both"/>
        <w:spacing w:before="0" w:beforeAutospacing="0" w:after="0" w:afterAutospacing="0" w:line="360" w:lineRule="exact"/>
        <w:widowControl w:val="off"/>
        <w:rPr>
          <w:rFonts w:ascii="仿宋" w:hAnsi="仿宋" w:eastAsia="仿宋" w:cs="仿宋"/>
        </w:rPr>
      </w:pPr>
      <w:r>
        <w:rPr>
          <w:rFonts w:hint="eastAsia" w:ascii="仿宋" w:hAnsi="仿宋" w:eastAsia="仿宋" w:cs="仿宋"/>
        </w:rPr>
        <w:t xml:space="preserve">联系电话：0523-84821917</w:t>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二、不见面交易投标文件制作提交说明</w:t>
      </w:r>
      <w:r/>
    </w:p>
    <w:p>
      <w:pPr>
        <w:ind w:firstLine="562"/>
        <w:spacing w:line="360" w:lineRule="exact"/>
        <w:rPr>
          <w:rFonts w:ascii="仿宋" w:hAnsi="仿宋" w:eastAsia="仿宋" w:cs="仿宋"/>
          <w:sz w:val="24"/>
          <w:shd w:val="clear" w:color="auto" w:fill="ffffff"/>
        </w:rPr>
      </w:pPr>
      <w:r>
        <w:rPr>
          <w:rFonts w:hint="eastAsia" w:ascii="仿宋" w:hAnsi="仿宋" w:eastAsia="仿宋" w:cs="仿宋"/>
          <w:b/>
          <w:bCs/>
          <w:sz w:val="24"/>
        </w:rPr>
        <w:t xml:space="preserve">1.业务流程</w:t>
      </w:r>
      <w:r>
        <w:rPr>
          <w:rFonts w:hint="eastAsia" w:ascii="仿宋" w:hAnsi="仿宋" w:eastAsia="仿宋" w:cs="仿宋"/>
          <w:sz w:val="24"/>
        </w:rPr>
        <w:t xml:space="preserve">：</w:t>
      </w:r>
      <w:r>
        <w:rPr>
          <w:rFonts w:hint="eastAsia" w:ascii="仿宋" w:hAnsi="仿宋" w:eastAsia="仿宋" w:cs="仿宋"/>
          <w:sz w:val="24"/>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sz w:val="24"/>
          <w:shd w:val="clear" w:color="auto" w:fill="ffffff"/>
        </w:rPr>
      </w:pPr>
      <w:r>
        <w:rPr>
          <w:rFonts w:hint="eastAsia" w:ascii="仿宋" w:hAnsi="仿宋" w:eastAsia="仿宋" w:cs="仿宋"/>
          <w:b/>
          <w:bCs/>
          <w:sz w:val="24"/>
        </w:rPr>
        <w:t xml:space="preserve">2.苏采云资料</w:t>
      </w:r>
      <w:r>
        <w:rPr>
          <w:rFonts w:hint="eastAsia" w:ascii="仿宋" w:hAnsi="仿宋" w:eastAsia="仿宋" w:cs="仿宋"/>
          <w:sz w:val="24"/>
        </w:rPr>
        <w:t xml:space="preserve">：</w:t>
      </w:r>
      <w:r>
        <w:rPr>
          <w:rFonts w:hint="eastAsia" w:ascii="仿宋" w:hAnsi="仿宋" w:eastAsia="仿宋" w:cs="仿宋"/>
          <w:sz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1218"/>
          <w:rFonts w:hint="eastAsia" w:ascii="仿宋" w:hAnsi="仿宋" w:eastAsia="仿宋" w:cs="仿宋"/>
          <w:color w:val="auto"/>
          <w:sz w:val="24"/>
          <w:shd w:val="clear" w:color="auto" w:fill="ffffff"/>
        </w:rPr>
        <w:t xml:space="preserve">苏采云系统操作手册（供应商）</w:t>
      </w:r>
      <w:r>
        <w:rPr>
          <w:rStyle w:val="1218"/>
          <w:rFonts w:hint="eastAsia" w:ascii="仿宋" w:hAnsi="仿宋" w:eastAsia="仿宋" w:cs="仿宋"/>
          <w:color w:val="auto"/>
          <w:sz w:val="24"/>
          <w:shd w:val="clear" w:color="auto" w:fill="ffffff"/>
        </w:rPr>
        <w:fldChar w:fldCharType="end"/>
      </w:r>
      <w:r>
        <w:rPr>
          <w:rFonts w:hint="eastAsia" w:ascii="仿宋" w:hAnsi="仿宋" w:eastAsia="仿宋" w:cs="仿宋"/>
          <w:sz w:val="24"/>
          <w:shd w:val="clear" w:color="auto" w:fill="ffffff"/>
        </w:rPr>
        <w:t xml:space="preserve">”，进行下载。</w:t>
      </w:r>
      <w:r/>
    </w:p>
    <w:p>
      <w:pPr>
        <w:ind w:firstLine="420"/>
        <w:spacing w:line="360" w:lineRule="exact"/>
        <w:rPr>
          <w:rStyle w:val="1218"/>
          <w:rFonts w:ascii="仿宋" w:hAnsi="仿宋" w:eastAsia="仿宋" w:cs="仿宋"/>
          <w:color w:val="auto"/>
          <w:sz w:val="24"/>
          <w:shd w:val="clear" w:color="auto" w:fill="ffffff"/>
        </w:rPr>
      </w:pPr>
      <w:r>
        <w:fldChar w:fldCharType="begin"/>
      </w:r>
      <w:r>
        <w:instrText xml:space="preserve"> HYPERLINK "http://czj.taizhou.gov.cn/col/col61762/index.html" \o "http://czj.taizhou.gov.cn/col/col61762/index.html" </w:instrText>
      </w:r>
      <w:r>
        <w:fldChar w:fldCharType="separate"/>
      </w:r>
      <w:r>
        <w:rPr>
          <w:rStyle w:val="1218"/>
          <w:rFonts w:hint="eastAsia" w:ascii="仿宋" w:hAnsi="仿宋" w:eastAsia="仿宋" w:cs="仿宋"/>
          <w:color w:val="auto"/>
          <w:sz w:val="24"/>
          <w:shd w:val="clear" w:color="auto" w:fill="ffffff"/>
        </w:rPr>
        <w:t xml:space="preserve">http://czj.taizhou.gov.cn/col/col61762/index.html</w:t>
      </w:r>
      <w:r>
        <w:rPr>
          <w:rStyle w:val="1218"/>
          <w:rFonts w:hint="eastAsia" w:ascii="仿宋" w:hAnsi="仿宋" w:eastAsia="仿宋" w:cs="仿宋"/>
          <w:color w:val="auto"/>
          <w:sz w:val="24"/>
          <w:shd w:val="clear" w:color="auto" w:fill="ffffff"/>
        </w:rPr>
        <w:fldChar w:fldCharType="end"/>
      </w:r>
      <w:r/>
    </w:p>
    <w:p>
      <w:pPr>
        <w:jc w:val="center"/>
        <w:spacing w:line="560" w:lineRule="exact"/>
        <w:rPr>
          <w:rFonts w:ascii="仿宋" w:hAnsi="仿宋" w:eastAsia="仿宋" w:cs="仿宋"/>
          <w:b/>
          <w:bCs/>
          <w:sz w:val="28"/>
          <w:szCs w:val="28"/>
        </w:rPr>
      </w:pPr>
      <w:r>
        <w:rPr>
          <w:rFonts w:ascii="仿宋" w:hAnsi="仿宋" w:eastAsia="仿宋" w:cs="仿宋"/>
          <w:b/>
          <w:bCs/>
          <w:sz w:val="28"/>
          <w:szCs w:val="28"/>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三、供应商更换CA和电子签章特别提醒：</w:t>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10月12日起，“苏采云”系统正式启用新CA和电子签章，不再支持原CA和电子签章。</w:t>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4.登录“苏采云”系统请使用谷歌浏览器！更换好CA和电子签章后下载安装相关驱动和客户端（下载地址：</w:t>
      </w:r>
      <w:r>
        <w:fldChar w:fldCharType="begin"/>
      </w:r>
      <w:r>
        <w:instrText xml:space="preserve"> HYPERLINK "http://www.ccgp-jiangsu.gov.cn/zlxz）。" \o "http://www.ccgp-jiangsu.gov.cn/zlxz）。" </w:instrText>
      </w:r>
      <w:r>
        <w:fldChar w:fldCharType="separate"/>
      </w:r>
      <w:r>
        <w:rPr>
          <w:rFonts w:hint="eastAsia" w:ascii="仿宋" w:hAnsi="仿宋" w:eastAsia="仿宋" w:cs="仿宋"/>
          <w:sz w:val="24"/>
          <w:shd w:val="clear" w:color="auto" w:fill="ffffff"/>
        </w:rPr>
        <w:t xml:space="preserve">http://www.ccgp-jiangsu.gov.cn/zlxz）。</w:t>
      </w:r>
      <w:r>
        <w:rPr>
          <w:rFonts w:hint="eastAsia" w:ascii="仿宋" w:hAnsi="仿宋" w:eastAsia="仿宋" w:cs="仿宋"/>
          <w:sz w:val="24"/>
          <w:shd w:val="clear" w:color="auto" w:fill="ffffff"/>
        </w:rPr>
        <w:fldChar w:fldCharType="end"/>
      </w:r>
      <w:r/>
    </w:p>
    <w:p>
      <w:pPr>
        <w:ind w:firstLine="562"/>
        <w:spacing w:line="36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5.如潜在供应商未按上述要求操作，将自行承担所产生的风险。</w:t>
      </w:r>
      <w:r/>
    </w:p>
    <w:p>
      <w:pPr>
        <w:pStyle w:val="942"/>
        <w:ind w:firstLine="480"/>
        <w:spacing w:after="0" w:line="360" w:lineRule="exact"/>
        <w:rPr>
          <w:rFonts w:ascii="仿宋" w:hAnsi="仿宋" w:eastAsia="仿宋" w:cs="仿宋"/>
        </w:rPr>
        <w:sectPr>
          <w:headerReference w:type="default" r:id="rId12"/>
          <w:headerReference w:type="first" r:id="rId13"/>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rPr>
      </w:r>
      <w:r/>
    </w:p>
    <w:p>
      <w:pPr>
        <w:jc w:val="center"/>
        <w:rPr>
          <w:rFonts w:ascii="仿宋" w:hAnsi="仿宋" w:eastAsia="仿宋" w:cs="仿宋"/>
          <w:b/>
          <w:bCs/>
          <w:sz w:val="28"/>
          <w:szCs w:val="28"/>
        </w:rPr>
      </w:pPr>
      <w:r>
        <w:rPr>
          <w:rFonts w:hint="eastAsia" w:ascii="仿宋" w:hAnsi="仿宋" w:eastAsia="仿宋" w:cs="仿宋"/>
          <w:b/>
          <w:bCs/>
          <w:sz w:val="28"/>
          <w:szCs w:val="28"/>
        </w:rPr>
        <w:t xml:space="preserve">四、政府采购电子履约保函（保险）告知提醒</w:t>
      </w:r>
      <w:r/>
    </w:p>
    <w:p>
      <w:pPr>
        <w:pStyle w:val="942"/>
        <w:ind w:left="0" w:firstLine="0"/>
      </w:pPr>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1.业务基本情况</w:t>
      </w:r>
      <w:r/>
    </w:p>
    <w:p>
      <w:pPr>
        <w:ind w:firstLine="420"/>
        <w:jc w:val="left"/>
        <w:spacing w:line="300" w:lineRule="auto"/>
        <w:widowControl/>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2.参与各方职责</w:t>
      </w:r>
      <w:r/>
    </w:p>
    <w:p>
      <w:pPr>
        <w:ind w:firstLine="420"/>
        <w:jc w:val="left"/>
        <w:spacing w:line="300" w:lineRule="auto"/>
        <w:widowControl/>
        <w:rPr>
          <w:rFonts w:ascii="仿宋" w:hAnsi="仿宋" w:eastAsia="仿宋" w:cs="仿宋"/>
          <w:sz w:val="24"/>
          <w:shd w:val="clear" w:color="auto" w:fill="ffffff"/>
        </w:rPr>
      </w:pPr>
      <w:r>
        <w:rPr>
          <w:rFonts w:ascii="仿宋" w:hAnsi="仿宋" w:eastAsia="仿宋" w:cs="仿宋"/>
          <w:sz w:val="24"/>
          <w:shd w:val="clear" w:color="auto" w:fill="ffffff"/>
        </w:rPr>
        <w:t xml:space="preserve">①</w:t>
      </w:r>
      <w:r>
        <w:rPr>
          <w:rFonts w:hint="eastAsia" w:ascii="仿宋" w:hAnsi="仿宋" w:eastAsia="仿宋" w:cs="仿宋"/>
          <w:sz w:val="24"/>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jc w:val="left"/>
        <w:spacing w:line="300" w:lineRule="auto"/>
        <w:widowControl/>
        <w:rPr>
          <w:rFonts w:ascii="仿宋" w:hAnsi="仿宋" w:eastAsia="仿宋" w:cs="仿宋"/>
          <w:sz w:val="24"/>
          <w:shd w:val="clear" w:color="auto" w:fill="ffffff"/>
        </w:rPr>
      </w:pPr>
      <w:r>
        <w:rPr>
          <w:rFonts w:ascii="仿宋" w:hAnsi="仿宋" w:eastAsia="仿宋" w:cs="仿宋"/>
          <w:sz w:val="24"/>
          <w:shd w:val="clear" w:color="auto" w:fill="ffffff"/>
        </w:rPr>
        <w:t xml:space="preserve">②</w:t>
      </w:r>
      <w:r>
        <w:rPr>
          <w:rFonts w:hint="eastAsia" w:ascii="仿宋" w:hAnsi="仿宋" w:eastAsia="仿宋" w:cs="仿宋"/>
          <w:sz w:val="24"/>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00" w:lineRule="auto"/>
        <w:widowControl/>
        <w:rPr>
          <w:rFonts w:ascii="仿宋" w:hAnsi="仿宋" w:eastAsia="仿宋" w:cs="仿宋"/>
          <w:sz w:val="24"/>
          <w:shd w:val="clear" w:color="auto" w:fill="ffffff"/>
        </w:rPr>
      </w:pPr>
      <w:r>
        <w:rPr>
          <w:rFonts w:ascii="仿宋" w:hAnsi="仿宋" w:eastAsia="仿宋" w:cs="仿宋"/>
          <w:sz w:val="24"/>
          <w:shd w:val="clear" w:color="auto" w:fill="ffffff"/>
        </w:rPr>
        <w:t xml:space="preserve">③</w:t>
      </w:r>
      <w:r>
        <w:rPr>
          <w:rFonts w:hint="eastAsia" w:ascii="仿宋" w:hAnsi="仿宋" w:eastAsia="仿宋" w:cs="仿宋"/>
          <w:sz w:val="24"/>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sz w:val="24"/>
          <w:shd w:val="clear" w:color="auto" w:fill="ffffff"/>
        </w:rPr>
      </w:pPr>
      <w:r>
        <w:rPr>
          <w:rFonts w:hint="eastAsia" w:ascii="仿宋" w:hAnsi="仿宋" w:eastAsia="仿宋" w:cs="仿宋"/>
          <w:b/>
          <w:sz w:val="24"/>
          <w:shd w:val="clear" w:color="auto" w:fill="ffffff"/>
        </w:rPr>
        <w:t xml:space="preserve">3.业务模式和流程</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40"/>
        <w:ind w:firstLine="643"/>
        <w:spacing w:beforeAutospacing="0" w:afterAutospacing="0" w:line="0" w:lineRule="atLeast"/>
        <w:rPr>
          <w:rFonts w:ascii="仿宋" w:hAnsi="仿宋" w:eastAsia="仿宋" w:cs="仿宋"/>
          <w:b/>
          <w:bCs/>
          <w:color w:val="000000"/>
          <w:sz w:val="28"/>
          <w:szCs w:val="28"/>
        </w:rPr>
      </w:pPr>
      <w:r>
        <w:rPr>
          <w:rFonts w:ascii="仿宋" w:hAnsi="仿宋" w:eastAsia="仿宋" w:cs="仿宋"/>
          <w:b/>
          <w:bCs/>
          <w:color w:val="000000"/>
          <w:sz w:val="28"/>
          <w:szCs w:val="28"/>
        </w:rPr>
      </w:r>
      <w:r/>
    </w:p>
    <w:p>
      <w:pPr>
        <w:pStyle w:val="940"/>
        <w:jc w:val="center"/>
        <w:spacing w:beforeAutospacing="0" w:afterAutospacing="0" w:line="0" w:lineRule="atLeas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五、竞争性谈判、磋商不见面交易注意事项</w:t>
      </w:r>
      <w:r/>
    </w:p>
    <w:p>
      <w:pPr>
        <w:pStyle w:val="940"/>
        <w:jc w:val="center"/>
        <w:spacing w:beforeAutospacing="0" w:afterAutospacing="0" w:line="0" w:lineRule="atLeast"/>
        <w:rPr>
          <w:rFonts w:ascii="仿宋" w:hAnsi="仿宋" w:eastAsia="仿宋" w:cs="仿宋"/>
          <w:b/>
          <w:bCs/>
          <w:color w:val="000000"/>
          <w:sz w:val="28"/>
          <w:szCs w:val="28"/>
        </w:rPr>
      </w:pPr>
      <w:r>
        <w:rPr>
          <w:rFonts w:ascii="仿宋" w:hAnsi="仿宋" w:eastAsia="仿宋" w:cs="仿宋"/>
          <w:b/>
          <w:bCs/>
          <w:color w:val="000000"/>
          <w:sz w:val="28"/>
          <w:szCs w:val="28"/>
        </w:rPr>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1.安装调试音视频设备。各供应商在投标前按照要求装好耳麦、摄像头等通讯工具。</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2.确保音视频畅通。竞争性谈判、磋商项目需要进行谈判、磋商程序，请各供应商在投标前按照要求对耳麦、摄像头等通讯工具进行最终调试，可以利用微信或qq等相关软件进行测试，确保在谈判、磋商过程可以正常进行。</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3.及时完成最终报价。竞争性谈判、磋商项目需要供应商进行最终报价，请各供应商在项目评标结束之前不要擅自离开“苏采云”交易系统开标大厅，待评审专家开启最终报价程序后，及时准确完成最终报价。</w:t>
      </w:r>
      <w:r/>
    </w:p>
    <w:p>
      <w:pPr>
        <w:pStyle w:val="940"/>
        <w:jc w:val="center"/>
        <w:spacing w:beforeAutospacing="0" w:afterAutospacing="0" w:line="0" w:lineRule="atLeas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六、供应商相关法律责任提醒</w:t>
      </w:r>
      <w:r/>
    </w:p>
    <w:p>
      <w:pPr>
        <w:pStyle w:val="940"/>
        <w:ind w:firstLine="643"/>
        <w:jc w:val="center"/>
        <w:spacing w:beforeAutospacing="0" w:afterAutospacing="0" w:line="0" w:lineRule="atLeast"/>
        <w:rPr>
          <w:rFonts w:ascii="仿宋" w:hAnsi="仿宋" w:eastAsia="仿宋" w:cs="仿宋"/>
          <w:b/>
          <w:bCs/>
          <w:color w:val="000000"/>
          <w:sz w:val="28"/>
          <w:szCs w:val="28"/>
        </w:rPr>
      </w:pPr>
      <w:r>
        <w:rPr>
          <w:rFonts w:ascii="仿宋" w:hAnsi="仿宋" w:eastAsia="仿宋" w:cs="仿宋"/>
          <w:b/>
          <w:bCs/>
          <w:color w:val="000000"/>
          <w:sz w:val="28"/>
          <w:szCs w:val="28"/>
        </w:rPr>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相关法律法规：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b/>
          <w:bCs/>
          <w:shd w:val="clear" w:color="auto" w:fill="ffffff"/>
        </w:rPr>
        <w:t xml:space="preserve">《政府采购法》</w:t>
      </w:r>
      <w:r>
        <w:rPr>
          <w:rFonts w:hint="eastAsia" w:ascii="仿宋" w:hAnsi="仿宋" w:eastAsia="仿宋" w:cs="仿宋"/>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（一）提供虚假材料谋取中标、成交的；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（二）采取不正当手段诋毁、排挤其他供应商的；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（三）与采购人、其他供应商或者采购代理机构恶意串通的；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（四）向采购人、采购代理机构行贿或者提供其他不正当利益的；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（五）在招标采购过程中与采购人进行协商谈判的；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（六）拒绝有关部门监督检查或者提供虚假情况的。</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供应商有前款第（一）至（五）项情形之一的，中标、成交无效。</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b/>
          <w:bCs/>
          <w:shd w:val="clear" w:color="auto" w:fill="ffffff"/>
        </w:rPr>
        <w:t xml:space="preserve">《政府采购法实施条例》</w:t>
      </w:r>
      <w:r>
        <w:rPr>
          <w:rFonts w:hint="eastAsia" w:ascii="仿宋" w:hAnsi="仿宋" w:eastAsia="仿宋" w:cs="仿宋"/>
          <w:shd w:val="clear" w:color="auto" w:fill="ffffff"/>
        </w:rPr>
        <w:t xml:space="preserve">第七十二条 供应商有下列情形之一的，依照政府采购法第七十七条第一款的规定追究法律责任：</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（一）向评标委员会、竞争性谈判小组或者询价小组成员行贿或者提供其他不正当利益；</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（二）中标或者成交后无正当理由拒不与采购人签订政府采购合同；</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（三）未按照采购文件确定的事项签订政府采购合同；</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（四）将政府采购合同转包；</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（五）提供假冒伪劣产品；</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（六）擅自变更、中止或者终止政府采购合同。</w:t>
      </w:r>
      <w:r/>
    </w:p>
    <w:p>
      <w:pPr>
        <w:pStyle w:val="940"/>
        <w:ind w:firstLine="641"/>
        <w:spacing w:beforeAutospacing="0" w:afterAutospacing="0" w:line="300" w:lineRule="auto"/>
        <w:rPr>
          <w:rFonts w:ascii="仿宋" w:hAnsi="仿宋" w:eastAsia="仿宋" w:cs="仿宋"/>
          <w:shd w:val="clear" w:color="auto" w:fill="ffffff"/>
        </w:rPr>
      </w:pPr>
      <w:r>
        <w:rPr>
          <w:rFonts w:hint="eastAsia" w:ascii="仿宋" w:hAnsi="仿宋" w:eastAsia="仿宋" w:cs="仿宋"/>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40"/>
        <w:ind w:right="259"/>
        <w:jc w:val="center"/>
        <w:spacing w:before="22" w:beforeAutospacing="0" w:afterAutospacing="0" w:line="312" w:lineRule="auto"/>
        <w:tabs>
          <w:tab w:val="left" w:pos="1080" w:leader="none"/>
        </w:tabs>
        <w:rPr>
          <w:rFonts w:ascii="仿宋" w:hAnsi="仿宋" w:eastAsia="仿宋" w:cs="仿宋"/>
        </w:rPr>
      </w:pPr>
      <w:r>
        <w:rPr>
          <w:rFonts w:hint="eastAsia" w:ascii="仿宋" w:hAnsi="仿宋" w:eastAsia="仿宋" w:cs="仿宋"/>
        </w:rPr>
        <w:t xml:space="preserve"> </w:t>
      </w:r>
      <w:r/>
    </w:p>
    <w:p>
      <w:pPr>
        <w:pStyle w:val="921"/>
        <w:ind w:firstLine="480"/>
        <w:spacing w:line="300" w:lineRule="auto"/>
        <w:rPr>
          <w:rFonts w:ascii="仿宋" w:hAnsi="仿宋" w:eastAsia="仿宋" w:cs="仿宋"/>
          <w:sz w:val="24"/>
          <w:shd w:val="clear" w:color="auto" w:fill="ffffff"/>
        </w:rPr>
      </w:pPr>
      <w:r>
        <w:rPr>
          <w:rFonts w:ascii="仿宋" w:hAnsi="仿宋" w:eastAsia="仿宋" w:cs="仿宋"/>
          <w:sz w:val="24"/>
          <w:shd w:val="clear" w:color="auto" w:fill="ffffff"/>
        </w:rPr>
      </w:r>
      <w:r/>
    </w:p>
    <w:p>
      <w:pPr>
        <w:pStyle w:val="942"/>
        <w:ind w:firstLine="480"/>
        <w:spacing w:after="0" w:line="360" w:lineRule="exact"/>
        <w:rPr>
          <w:rFonts w:ascii="仿宋" w:hAnsi="仿宋" w:eastAsia="仿宋" w:cs="仿宋"/>
        </w:rPr>
        <w:sectPr>
          <w:headerReference w:type="default" r:id="rId14"/>
          <w:headerReference w:type="first" r:id="rId15"/>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rPr>
      </w:r>
      <w:r/>
    </w:p>
    <w:p>
      <w:pPr>
        <w:jc w:val="center"/>
        <w:spacing w:line="360" w:lineRule="auto"/>
        <w:rPr>
          <w:rFonts w:ascii="仿宋" w:hAnsi="仿宋" w:eastAsia="仿宋" w:cs="仿宋"/>
          <w:b/>
          <w:sz w:val="30"/>
          <w:szCs w:val="30"/>
        </w:rPr>
      </w:pPr>
      <w:r>
        <w:rPr>
          <w:rFonts w:hint="eastAsia" w:ascii="仿宋" w:hAnsi="仿宋" w:eastAsia="仿宋" w:cs="仿宋"/>
          <w:b/>
          <w:sz w:val="30"/>
          <w:szCs w:val="30"/>
        </w:rPr>
        <w:t xml:space="preserve">目        录</w:t>
      </w:r>
      <w:r/>
    </w:p>
    <w:p>
      <w:pPr>
        <w:ind w:firstLine="480"/>
        <w:rPr>
          <w:rFonts w:ascii="仿宋" w:hAnsi="仿宋" w:eastAsia="仿宋" w:cs="仿宋"/>
          <w:sz w:val="24"/>
        </w:rPr>
      </w:pPr>
      <w:r>
        <w:rPr>
          <w:rFonts w:ascii="仿宋" w:hAnsi="仿宋" w:eastAsia="仿宋" w:cs="仿宋"/>
          <w:sz w:val="24"/>
        </w:rPr>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竞争性磋商公告</w:t>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第一章  供应商须知</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第二章  磋商文件</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第三章  磋商响应价格范围、响应文件编制</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第四章  供应商应当提交的资格、资信证明文件</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第五章  响应截止时间、开标时间以及地点</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第六章  开标、磋商、中标以及废标</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第七章  签订合同、合同主要条款</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第八章  纪律和监督</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第九章  质疑与投诉</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第十章  交货和提供服务的时间</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第十一章  项目需求以及技术要求</w:t>
      </w:r>
      <w:r>
        <w:rPr>
          <w:rFonts w:hint="eastAsia" w:ascii="仿宋" w:hAnsi="仿宋" w:eastAsia="仿宋" w:cs="仿宋"/>
          <w:b/>
          <w:sz w:val="30"/>
          <w:szCs w:val="30"/>
        </w:rPr>
        <w:tab/>
      </w:r>
      <w:r/>
    </w:p>
    <w:p>
      <w:pPr>
        <w:pStyle w:val="1181"/>
        <w:spacing w:line="360" w:lineRule="auto"/>
        <w:rPr>
          <w:rFonts w:ascii="仿宋" w:hAnsi="仿宋" w:eastAsia="仿宋" w:cs="仿宋"/>
          <w:b/>
          <w:sz w:val="30"/>
          <w:szCs w:val="30"/>
        </w:rPr>
      </w:pPr>
      <w:r>
        <w:rPr>
          <w:rFonts w:hint="eastAsia" w:ascii="仿宋" w:hAnsi="仿宋" w:eastAsia="仿宋" w:cs="仿宋"/>
          <w:b/>
          <w:sz w:val="30"/>
          <w:szCs w:val="30"/>
        </w:rPr>
        <w:t xml:space="preserve">第十二章  评标办法</w:t>
      </w:r>
      <w:r>
        <w:rPr>
          <w:rFonts w:hint="eastAsia" w:ascii="仿宋" w:hAnsi="仿宋" w:eastAsia="仿宋" w:cs="仿宋"/>
          <w:b/>
          <w:sz w:val="30"/>
          <w:szCs w:val="30"/>
        </w:rPr>
        <w:tab/>
      </w:r>
      <w:r/>
    </w:p>
    <w:p>
      <w:pPr>
        <w:rPr>
          <w:rFonts w:ascii="仿宋" w:hAnsi="仿宋" w:eastAsia="仿宋" w:cs="仿宋"/>
          <w:b/>
          <w:sz w:val="30"/>
          <w:szCs w:val="30"/>
        </w:rPr>
      </w:pPr>
      <w:r>
        <w:rPr>
          <w:rFonts w:hint="eastAsia" w:ascii="仿宋" w:hAnsi="仿宋" w:eastAsia="仿宋" w:cs="仿宋"/>
          <w:b/>
          <w:sz w:val="30"/>
          <w:szCs w:val="30"/>
        </w:rPr>
        <w:t xml:space="preserve">第十三章  响应文件格式</w:t>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ind w:firstLine="480"/>
        <w:jc w:val="center"/>
        <w:rPr>
          <w:rFonts w:ascii="仿宋" w:hAnsi="仿宋" w:eastAsia="仿宋" w:cs="仿宋"/>
          <w:sz w:val="24"/>
        </w:rPr>
      </w:pPr>
      <w:r>
        <w:rPr>
          <w:rFonts w:ascii="仿宋" w:hAnsi="仿宋" w:eastAsia="仿宋" w:cs="仿宋"/>
          <w:sz w:val="24"/>
        </w:rPr>
      </w:r>
      <w:r/>
    </w:p>
    <w:p>
      <w:pPr>
        <w:pStyle w:val="1130"/>
        <w:jc w:val="center"/>
        <w:spacing w:before="0" w:after="0" w:line="360" w:lineRule="auto"/>
        <w:tabs>
          <w:tab w:val="left" w:pos="-142" w:leader="none"/>
          <w:tab w:val="left" w:pos="3165" w:leader="none"/>
          <w:tab w:val="center" w:pos="4153" w:leader="none"/>
        </w:tabs>
        <w:rPr>
          <w:rFonts w:ascii="仿宋" w:hAnsi="仿宋" w:eastAsia="仿宋" w:cs="仿宋"/>
          <w:bCs/>
          <w:sz w:val="24"/>
          <w:szCs w:val="24"/>
          <w:lang w:val="en-GB"/>
        </w:rPr>
        <w:sectPr>
          <w:footnotePr/>
          <w:endnotePr/>
          <w:type w:val="nextPage"/>
          <w:pgSz w:w="11906" w:h="16838" w:orient="portrait"/>
          <w:pgMar w:top="1215" w:right="1418" w:bottom="1400" w:left="1418" w:header="851" w:footer="992" w:gutter="0"/>
          <w:cols w:num="1" w:sep="0" w:space="720" w:equalWidth="1"/>
          <w:docGrid w:linePitch="360"/>
          <w:titlePg/>
        </w:sectPr>
      </w:pPr>
      <w:r/>
      <w:bookmarkStart w:id="2" w:name="_Toc28359001"/>
      <w:r/>
      <w:bookmarkStart w:id="3" w:name="_Toc35393789"/>
      <w:r/>
      <w:r/>
    </w:p>
    <w:p>
      <w:pPr>
        <w:pStyle w:val="1130"/>
        <w:jc w:val="center"/>
        <w:spacing w:before="0" w:after="0" w:line="360" w:lineRule="auto"/>
        <w:tabs>
          <w:tab w:val="left" w:pos="-142" w:leader="none"/>
          <w:tab w:val="left" w:pos="3165" w:leader="none"/>
          <w:tab w:val="center" w:pos="4153" w:leader="none"/>
        </w:tabs>
        <w:rPr>
          <w:rFonts w:ascii="仿宋" w:hAnsi="仿宋" w:eastAsia="仿宋" w:cs="仿宋"/>
          <w:bCs/>
          <w:sz w:val="28"/>
          <w:szCs w:val="28"/>
          <w:lang w:val="en-GB"/>
        </w:rPr>
      </w:pPr>
      <w:r>
        <w:rPr>
          <w:rFonts w:hint="eastAsia" w:ascii="仿宋" w:hAnsi="仿宋" w:eastAsia="仿宋" w:cs="仿宋"/>
          <w:bCs/>
          <w:sz w:val="28"/>
          <w:szCs w:val="28"/>
        </w:rPr>
        <w:t xml:space="preserve">泰州市靖江生态环境局关于</w:t>
      </w:r>
      <w:r>
        <w:rPr>
          <w:rFonts w:hint="eastAsia" w:ascii="仿宋" w:hAnsi="仿宋" w:eastAsia="仿宋" w:cs="仿宋"/>
          <w:bCs/>
          <w:sz w:val="28"/>
          <w:szCs w:val="28"/>
          <w:lang w:val="en-GB"/>
        </w:rPr>
        <w:t xml:space="preserve">靖江市乡镇空气自动站运维服务</w:t>
      </w:r>
      <w:r/>
    </w:p>
    <w:p>
      <w:pPr>
        <w:pStyle w:val="1130"/>
        <w:jc w:val="center"/>
        <w:spacing w:before="0" w:after="0" w:line="360" w:lineRule="auto"/>
        <w:tabs>
          <w:tab w:val="left" w:pos="-142" w:leader="none"/>
          <w:tab w:val="left" w:pos="3165" w:leader="none"/>
          <w:tab w:val="center" w:pos="4153" w:leader="none"/>
        </w:tabs>
        <w:rPr>
          <w:rFonts w:ascii="仿宋" w:hAnsi="仿宋" w:eastAsia="仿宋" w:cs="仿宋"/>
          <w:bCs/>
          <w:sz w:val="28"/>
          <w:szCs w:val="28"/>
          <w:lang w:val="en-GB"/>
        </w:rPr>
      </w:pPr>
      <w:r>
        <w:rPr>
          <w:rFonts w:hint="eastAsia" w:ascii="仿宋" w:hAnsi="仿宋" w:eastAsia="仿宋" w:cs="仿宋"/>
          <w:sz w:val="28"/>
          <w:szCs w:val="28"/>
          <w:lang w:val="zh-CN"/>
        </w:rPr>
        <w:t xml:space="preserve">竞争性磋商</w:t>
      </w:r>
      <w:r>
        <w:rPr>
          <w:rFonts w:hint="eastAsia" w:ascii="仿宋" w:hAnsi="仿宋" w:eastAsia="仿宋" w:cs="仿宋"/>
          <w:sz w:val="28"/>
          <w:szCs w:val="28"/>
        </w:rPr>
        <w:t xml:space="preserve">公告</w:t>
      </w:r>
      <w:bookmarkEnd w:id="2"/>
      <w:r/>
      <w:bookmarkEnd w:id="3"/>
      <w:r/>
      <w:r/>
    </w:p>
    <w:p>
      <w:pPr>
        <w:ind w:firstLine="480"/>
        <w:spacing w:line="300" w:lineRule="auto"/>
        <w:rPr>
          <w:rFonts w:ascii="仿宋" w:hAnsi="仿宋" w:eastAsia="仿宋" w:cs="仿宋"/>
          <w:sz w:val="24"/>
          <w:lang w:val="zh-CN"/>
        </w:rPr>
        <w:pBdr>
          <w:top w:val="single" w:color="000000" w:sz="4" w:space="1"/>
          <w:left w:val="single" w:color="000000" w:sz="4" w:space="4"/>
          <w:bottom w:val="single" w:color="000000" w:sz="4" w:space="0"/>
          <w:right w:val="single" w:color="000000" w:sz="4" w:space="4"/>
        </w:pBdr>
      </w:pPr>
      <w:r/>
      <w:bookmarkStart w:id="4" w:name="OLE_LINK2"/>
      <w:r>
        <w:rPr>
          <w:rFonts w:hint="eastAsia" w:ascii="仿宋" w:hAnsi="仿宋" w:eastAsia="仿宋" w:cs="仿宋"/>
          <w:sz w:val="24"/>
          <w:lang w:val="zh-CN"/>
        </w:rPr>
        <w:t xml:space="preserve">江苏澄建正达工程项目管理有限公司</w:t>
      </w:r>
      <w:r>
        <w:rPr>
          <w:rFonts w:hint="eastAsia" w:ascii="仿宋" w:hAnsi="仿宋" w:eastAsia="仿宋" w:cs="仿宋"/>
          <w:sz w:val="24"/>
          <w:lang w:val="en-GB"/>
        </w:rPr>
        <w:t xml:space="preserve">受</w:t>
      </w:r>
      <w:r>
        <w:rPr>
          <w:rFonts w:hint="eastAsia" w:ascii="仿宋" w:hAnsi="仿宋" w:eastAsia="仿宋" w:cs="仿宋"/>
          <w:sz w:val="24"/>
          <w:lang w:val="zh-CN"/>
        </w:rPr>
        <w:t xml:space="preserve">泰州市靖江生态环境局委托对</w:t>
      </w:r>
      <w:r>
        <w:rPr>
          <w:rFonts w:hint="eastAsia" w:ascii="仿宋" w:hAnsi="仿宋" w:eastAsia="仿宋" w:cs="仿宋"/>
          <w:bCs/>
          <w:sz w:val="24"/>
          <w:lang w:val="en-GB"/>
        </w:rPr>
        <w:t xml:space="preserve">靖江市乡镇空气自动站运维服务</w:t>
      </w:r>
      <w:r>
        <w:rPr>
          <w:rFonts w:hint="eastAsia" w:ascii="仿宋" w:hAnsi="仿宋" w:eastAsia="仿宋" w:cs="仿宋"/>
          <w:sz w:val="24"/>
          <w:lang w:val="zh-CN"/>
        </w:rPr>
        <w:t xml:space="preserve">以竞争性磋商方式组织政府采购。本次项目的公告及有关变更信息在江苏政府采购网（</w:t>
      </w:r>
      <w:r>
        <w:rPr>
          <w:rFonts w:hint="eastAsia" w:ascii="仿宋" w:hAnsi="仿宋" w:eastAsia="仿宋"/>
          <w:sz w:val="24"/>
          <w:u w:val="single"/>
        </w:rPr>
        <w:t xml:space="preserve">http://www.ccgp-jiangsu.gov.cn/</w:t>
      </w:r>
      <w:r>
        <w:rPr>
          <w:rFonts w:hint="eastAsia" w:ascii="仿宋" w:hAnsi="仿宋" w:eastAsia="仿宋" w:cs="仿宋"/>
          <w:sz w:val="24"/>
          <w:lang w:val="zh-CN"/>
        </w:rPr>
        <w:t xml:space="preserve">）发布，请潜在供应商及时关注网站信息。本项目的潜在供应商应在江苏政府采购“苏采云”系统 (http: //jszfcgjsczt.cn/) 获取</w:t>
      </w:r>
      <w:r>
        <w:rPr>
          <w:rFonts w:hint="eastAsia" w:ascii="仿宋" w:hAnsi="仿宋" w:eastAsia="仿宋" w:cs="仿宋"/>
          <w:sz w:val="24"/>
        </w:rPr>
        <w:t xml:space="preserve">响应</w:t>
      </w:r>
      <w:r>
        <w:rPr>
          <w:rFonts w:hint="eastAsia" w:ascii="仿宋" w:hAnsi="仿宋" w:eastAsia="仿宋" w:cs="仿宋"/>
          <w:sz w:val="24"/>
          <w:lang w:val="zh-CN"/>
        </w:rPr>
        <w:t xml:space="preserve">文件，并于202</w:t>
      </w:r>
      <w:r>
        <w:rPr>
          <w:rFonts w:hint="eastAsia" w:ascii="仿宋" w:hAnsi="仿宋" w:eastAsia="仿宋" w:cs="仿宋"/>
          <w:sz w:val="24"/>
        </w:rPr>
        <w:t xml:space="preserve">5</w:t>
      </w:r>
      <w:r>
        <w:rPr>
          <w:rFonts w:hint="eastAsia" w:ascii="仿宋" w:hAnsi="仿宋" w:eastAsia="仿宋" w:cs="仿宋"/>
          <w:sz w:val="24"/>
          <w:lang w:val="zh-CN"/>
        </w:rPr>
        <w:t xml:space="preserve">年</w:t>
      </w:r>
      <w:r>
        <w:rPr>
          <w:rFonts w:hint="eastAsia" w:ascii="仿宋" w:hAnsi="仿宋" w:eastAsia="仿宋" w:cs="仿宋"/>
          <w:sz w:val="24"/>
          <w:lang w:val="en-US" w:eastAsia="zh-CN"/>
        </w:rPr>
        <w:t xml:space="preserve">12</w:t>
      </w:r>
      <w:r>
        <w:rPr>
          <w:rFonts w:hint="eastAsia" w:ascii="仿宋" w:hAnsi="仿宋" w:eastAsia="仿宋" w:cs="仿宋"/>
          <w:sz w:val="24"/>
          <w:lang w:val="zh-CN"/>
        </w:rPr>
        <w:t xml:space="preserve">月</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日</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时</w:t>
      </w:r>
      <w:r>
        <w:rPr>
          <w:rFonts w:hint="eastAsia" w:ascii="仿宋" w:hAnsi="仿宋" w:eastAsia="仿宋" w:cs="仿宋"/>
          <w:sz w:val="24"/>
          <w:lang w:val="en-US" w:eastAsia="zh-CN"/>
        </w:rPr>
        <w:t xml:space="preserve">00</w:t>
      </w:r>
      <w:r>
        <w:rPr>
          <w:rFonts w:hint="eastAsia" w:ascii="仿宋" w:hAnsi="仿宋" w:eastAsia="仿宋" w:cs="仿宋"/>
          <w:sz w:val="24"/>
          <w:lang w:val="zh-CN"/>
        </w:rPr>
        <w:t xml:space="preserve">分（北京时间）前递交响应文件（</w:t>
      </w:r>
      <w:r>
        <w:rPr>
          <w:rFonts w:hint="eastAsia" w:ascii="仿宋" w:hAnsi="仿宋" w:eastAsia="仿宋" w:cs="仿宋"/>
          <w:sz w:val="24"/>
        </w:rPr>
        <w:t xml:space="preserve">线上</w:t>
      </w:r>
      <w:r>
        <w:rPr>
          <w:rFonts w:hint="eastAsia" w:ascii="仿宋" w:hAnsi="仿宋" w:eastAsia="仿宋" w:cs="仿宋"/>
          <w:sz w:val="24"/>
          <w:lang w:val="zh-CN"/>
        </w:rPr>
        <w:t xml:space="preserve">）。</w:t>
      </w:r>
      <w:r/>
    </w:p>
    <w:p>
      <w:pPr>
        <w:pStyle w:val="1132"/>
        <w:numPr>
          <w:ilvl w:val="0"/>
          <w:numId w:val="6"/>
        </w:numPr>
        <w:ind w:firstLine="472"/>
        <w:spacing w:before="0" w:after="0" w:line="300" w:lineRule="auto"/>
        <w:rPr>
          <w:rFonts w:ascii="仿宋" w:hAnsi="仿宋" w:eastAsia="仿宋" w:cs="仿宋"/>
          <w:bCs w:val="0"/>
          <w:sz w:val="24"/>
          <w:szCs w:val="24"/>
          <w:lang w:val="zh-CN"/>
        </w:rPr>
      </w:pPr>
      <w:r/>
      <w:bookmarkStart w:id="5" w:name="_Toc35393790"/>
      <w:r/>
      <w:bookmarkStart w:id="6" w:name="_Toc35393621"/>
      <w:r/>
      <w:bookmarkStart w:id="7" w:name="_Toc28359079"/>
      <w:r/>
      <w:bookmarkStart w:id="8" w:name="_Toc28359002"/>
      <w:r/>
      <w:bookmarkStart w:id="9" w:name="_Hlk24379207"/>
      <w:r>
        <w:rPr>
          <w:rFonts w:hint="eastAsia" w:ascii="仿宋" w:hAnsi="仿宋" w:eastAsia="仿宋" w:cs="仿宋"/>
          <w:bCs w:val="0"/>
          <w:sz w:val="24"/>
          <w:szCs w:val="24"/>
          <w:lang w:val="zh-CN"/>
        </w:rPr>
        <w:t xml:space="preserve">项目基本情况</w:t>
      </w:r>
      <w:bookmarkEnd w:id="5"/>
      <w:r/>
      <w:bookmarkEnd w:id="6"/>
      <w:r/>
      <w:bookmarkEnd w:id="7"/>
      <w:r/>
      <w:bookmarkEnd w:id="8"/>
      <w:r/>
      <w:r/>
    </w:p>
    <w:p>
      <w:pPr>
        <w:ind w:firstLine="480"/>
        <w:spacing w:line="300" w:lineRule="auto"/>
        <w:rPr>
          <w:rFonts w:hint="eastAsia" w:ascii="仿宋" w:hAnsi="仿宋" w:eastAsia="仿宋" w:cs="仿宋"/>
          <w:sz w:val="24"/>
          <w:lang w:val="zh-CN" w:eastAsia="zh-CN"/>
        </w:rPr>
      </w:pPr>
      <w:r>
        <w:rPr>
          <w:rFonts w:hint="eastAsia" w:ascii="仿宋" w:hAnsi="仿宋" w:eastAsia="仿宋" w:cs="仿宋"/>
          <w:sz w:val="24"/>
        </w:rPr>
        <w:t xml:space="preserve">1、</w:t>
      </w:r>
      <w:r>
        <w:rPr>
          <w:rFonts w:hint="eastAsia" w:ascii="仿宋" w:hAnsi="仿宋" w:eastAsia="仿宋" w:cs="仿宋"/>
          <w:sz w:val="24"/>
          <w:lang w:val="zh-CN"/>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JSZC-321282-CJZD-C2025-0083</w:t>
      </w:r>
      <w:r/>
    </w:p>
    <w:p>
      <w:pPr>
        <w:ind w:firstLine="480"/>
        <w:spacing w:line="300" w:lineRule="auto"/>
        <w:rPr>
          <w:rFonts w:ascii="仿宋" w:hAnsi="仿宋" w:eastAsia="仿宋" w:cs="仿宋"/>
          <w:bCs/>
          <w:sz w:val="24"/>
          <w:lang w:val="zh-CN"/>
        </w:rPr>
      </w:pPr>
      <w:r>
        <w:rPr>
          <w:rFonts w:hint="eastAsia" w:ascii="仿宋" w:hAnsi="仿宋" w:eastAsia="仿宋" w:cs="仿宋"/>
          <w:sz w:val="24"/>
          <w:lang w:val="zh-CN"/>
        </w:rPr>
        <w:t xml:space="preserve">2、</w:t>
      </w:r>
      <w:r>
        <w:rPr>
          <w:rFonts w:hint="eastAsia" w:ascii="仿宋" w:hAnsi="仿宋" w:eastAsia="仿宋" w:cs="仿宋"/>
          <w:bCs/>
          <w:sz w:val="24"/>
          <w:lang w:val="zh-CN"/>
        </w:rPr>
        <w:t xml:space="preserve">项目名称：靖江市乡镇空气自动站运维服务</w:t>
      </w:r>
      <w:r/>
    </w:p>
    <w:p>
      <w:pPr>
        <w:ind w:firstLine="480"/>
        <w:spacing w:line="300" w:lineRule="auto"/>
        <w:rPr>
          <w:rFonts w:ascii="仿宋" w:hAnsi="仿宋" w:eastAsia="仿宋" w:cs="仿宋"/>
          <w:bCs/>
          <w:sz w:val="24"/>
        </w:rPr>
      </w:pPr>
      <w:r>
        <w:rPr>
          <w:rFonts w:hint="eastAsia" w:ascii="仿宋" w:hAnsi="仿宋" w:eastAsia="仿宋" w:cs="仿宋"/>
          <w:sz w:val="24"/>
          <w:lang w:val="zh-CN"/>
        </w:rPr>
        <w:t xml:space="preserve">3、预算</w:t>
      </w:r>
      <w:r>
        <w:rPr>
          <w:rFonts w:hint="eastAsia" w:ascii="仿宋" w:hAnsi="仿宋" w:eastAsia="仿宋" w:cs="仿宋"/>
          <w:sz w:val="24"/>
        </w:rPr>
        <w:t xml:space="preserve">总</w:t>
      </w:r>
      <w:r>
        <w:rPr>
          <w:rFonts w:hint="eastAsia" w:ascii="仿宋" w:hAnsi="仿宋" w:eastAsia="仿宋" w:cs="仿宋"/>
          <w:sz w:val="24"/>
          <w:lang w:val="zh-CN"/>
        </w:rPr>
        <w:t xml:space="preserve">金额：</w:t>
      </w:r>
      <w:r>
        <w:rPr>
          <w:rFonts w:hint="eastAsia" w:ascii="仿宋" w:hAnsi="仿宋" w:eastAsia="仿宋" w:cs="仿宋"/>
          <w:sz w:val="24"/>
        </w:rPr>
        <w:t xml:space="preserve">88</w:t>
      </w:r>
      <w:r>
        <w:rPr>
          <w:rFonts w:hint="eastAsia" w:ascii="仿宋" w:hAnsi="仿宋" w:eastAsia="仿宋" w:cs="仿宋"/>
          <w:bCs/>
          <w:sz w:val="24"/>
        </w:rPr>
        <w:t xml:space="preserve">万元</w:t>
      </w:r>
      <w:r/>
    </w:p>
    <w:p>
      <w:pPr>
        <w:ind w:firstLine="480"/>
        <w:spacing w:line="300" w:lineRule="auto"/>
        <w:rPr>
          <w:rFonts w:ascii="仿宋" w:hAnsi="仿宋" w:eastAsia="仿宋" w:cs="仿宋"/>
          <w:bCs/>
          <w:sz w:val="24"/>
        </w:rPr>
      </w:pPr>
      <w:r>
        <w:rPr>
          <w:rFonts w:hint="eastAsia" w:ascii="仿宋" w:hAnsi="仿宋" w:eastAsia="仿宋" w:cs="仿宋"/>
          <w:bCs/>
          <w:sz w:val="24"/>
        </w:rPr>
        <w:t xml:space="preserve">4、</w:t>
      </w:r>
      <w:r>
        <w:rPr>
          <w:rFonts w:ascii="仿宋" w:hAnsi="仿宋" w:eastAsia="仿宋"/>
          <w:sz w:val="24"/>
        </w:rPr>
        <w:t xml:space="preserve">服 务 期：</w:t>
      </w:r>
      <w:r>
        <w:rPr>
          <w:rFonts w:hint="eastAsia" w:ascii="仿宋" w:hAnsi="仿宋" w:eastAsia="仿宋"/>
          <w:sz w:val="24"/>
        </w:rPr>
        <w:t xml:space="preserve">一年</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5</w:t>
      </w:r>
      <w:r>
        <w:rPr>
          <w:rFonts w:hint="eastAsia" w:ascii="仿宋" w:hAnsi="仿宋" w:eastAsia="仿宋" w:cs="仿宋"/>
          <w:sz w:val="24"/>
          <w:lang w:val="zh-CN"/>
        </w:rPr>
        <w:t xml:space="preserve">、采购需求：</w:t>
      </w:r>
      <w:bookmarkEnd w:id="9"/>
      <w:r>
        <w:rPr>
          <w:rFonts w:hint="eastAsia" w:ascii="仿宋" w:hAnsi="仿宋" w:eastAsia="仿宋" w:cs="仿宋"/>
          <w:bCs/>
          <w:sz w:val="24"/>
          <w:lang w:val="zh-CN"/>
        </w:rPr>
        <w:t xml:space="preserve">靖江市8套乡镇空气自动站运维服务</w:t>
      </w:r>
      <w:r>
        <w:rPr>
          <w:rFonts w:ascii="仿宋" w:hAnsi="仿宋" w:eastAsia="仿宋"/>
          <w:sz w:val="24"/>
          <w:lang w:val="zh-CN"/>
        </w:rPr>
        <w:t xml:space="preserve">，详见招标文件第十一章采购需求有关要求</w:t>
      </w:r>
      <w:r>
        <w:rPr>
          <w:rFonts w:hint="eastAsia" w:ascii="仿宋" w:hAnsi="仿宋" w:eastAsia="仿宋" w:cs="仿宋"/>
          <w:bCs/>
          <w:sz w:val="24"/>
          <w:lang w:val="zh-CN"/>
        </w:rPr>
        <w:t xml:space="preserve">。</w:t>
      </w:r>
      <w:r/>
    </w:p>
    <w:p>
      <w:pPr>
        <w:pStyle w:val="1132"/>
        <w:ind w:firstLine="472"/>
        <w:spacing w:before="0" w:after="0" w:line="300" w:lineRule="auto"/>
        <w:rPr>
          <w:rFonts w:ascii="仿宋" w:hAnsi="仿宋" w:eastAsia="仿宋" w:cs="仿宋"/>
          <w:bCs w:val="0"/>
          <w:sz w:val="24"/>
          <w:szCs w:val="24"/>
          <w:lang w:val="zh-CN"/>
        </w:rPr>
      </w:pPr>
      <w:r/>
      <w:bookmarkStart w:id="10" w:name="_Toc28359003"/>
      <w:r/>
      <w:bookmarkStart w:id="11" w:name="_Toc35393622"/>
      <w:r/>
      <w:bookmarkStart w:id="12" w:name="_Toc28359080"/>
      <w:r/>
      <w:bookmarkStart w:id="13" w:name="_Toc35393791"/>
      <w:r>
        <w:rPr>
          <w:rFonts w:hint="eastAsia" w:ascii="仿宋" w:hAnsi="仿宋" w:eastAsia="仿宋" w:cs="仿宋"/>
          <w:bCs w:val="0"/>
          <w:sz w:val="24"/>
          <w:szCs w:val="24"/>
          <w:lang w:val="zh-CN"/>
        </w:rPr>
        <w:t xml:space="preserve">二、申请人的资格要求：</w:t>
      </w:r>
      <w:bookmarkEnd w:id="10"/>
      <w:r/>
      <w:bookmarkEnd w:id="11"/>
      <w:r/>
      <w:bookmarkEnd w:id="12"/>
      <w:r/>
      <w:bookmarkEnd w:id="13"/>
      <w:r/>
      <w:r/>
    </w:p>
    <w:p>
      <w:pPr>
        <w:ind w:firstLine="480"/>
        <w:spacing w:line="300" w:lineRule="auto"/>
        <w:rPr>
          <w:rFonts w:ascii="仿宋" w:hAnsi="仿宋" w:eastAsia="仿宋" w:cs="仿宋"/>
          <w:sz w:val="24"/>
          <w:lang w:val="zh-CN"/>
        </w:rPr>
      </w:pPr>
      <w:r/>
      <w:bookmarkStart w:id="14" w:name="_Toc28359081"/>
      <w:r/>
      <w:bookmarkStart w:id="15" w:name="_Toc28359004"/>
      <w:r>
        <w:rPr>
          <w:rFonts w:hint="eastAsia" w:ascii="仿宋" w:hAnsi="仿宋" w:eastAsia="仿宋" w:cs="仿宋"/>
          <w:sz w:val="24"/>
          <w:lang w:val="zh-CN"/>
        </w:rPr>
        <w:t xml:space="preserve">1、满足《中华人民共和国政府采购法》第二十二条规定：</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（1）具有独立承担民事责任的能力；</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（2）具有良好的商业信誉和健全的财务会计制度（承诺制）；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（3）具备履行合同所必需的设备和专业技术能力（承诺制）；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（4）有依法缴纳税收和社会保障资金的良好记录（承诺制）；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w:t>
      </w:r>
      <w:r>
        <w:rPr>
          <w:rFonts w:ascii="仿宋" w:hAnsi="仿宋" w:eastAsia="仿宋" w:cs="仿宋"/>
          <w:sz w:val="24"/>
        </w:rPr>
        <w:t xml:space="preserve">6</w:t>
      </w:r>
      <w:r>
        <w:rPr>
          <w:rFonts w:hint="eastAsia" w:ascii="仿宋" w:hAnsi="仿宋" w:eastAsia="仿宋" w:cs="仿宋"/>
          <w:sz w:val="24"/>
          <w:lang w:val="zh-CN"/>
        </w:rPr>
        <w:t xml:space="preserve">）法律、行政法规规定的其他条件。</w:t>
      </w:r>
      <w:r/>
    </w:p>
    <w:p>
      <w:pPr>
        <w:ind w:firstLine="480"/>
        <w:spacing w:line="300" w:lineRule="auto"/>
        <w:rPr>
          <w:rFonts w:ascii="仿宋" w:hAnsi="仿宋" w:eastAsia="仿宋" w:cs="仿宋"/>
          <w:sz w:val="24"/>
          <w:lang w:val="zh-CN"/>
        </w:rPr>
      </w:pPr>
      <w:r>
        <w:rPr>
          <w:rFonts w:ascii="仿宋" w:hAnsi="仿宋" w:eastAsia="仿宋" w:cs="仿宋"/>
          <w:sz w:val="24"/>
        </w:rPr>
        <w:t xml:space="preserve">2、</w:t>
      </w:r>
      <w:r>
        <w:rPr>
          <w:rFonts w:hint="eastAsia" w:ascii="仿宋" w:hAnsi="仿宋" w:eastAsia="仿宋" w:cs="仿宋"/>
          <w:sz w:val="24"/>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sz w:val="24"/>
          <w:szCs w:val="21"/>
          <w:lang w:val="zh-CN"/>
        </w:rPr>
      </w:pPr>
      <w:r>
        <w:rPr>
          <w:rFonts w:ascii="仿宋" w:hAnsi="仿宋" w:eastAsia="仿宋"/>
          <w:sz w:val="24"/>
          <w:szCs w:val="21"/>
        </w:rPr>
        <w:t xml:space="preserve">3</w:t>
      </w:r>
      <w:r>
        <w:rPr>
          <w:rFonts w:hint="eastAsia" w:ascii="仿宋" w:hAnsi="仿宋" w:eastAsia="仿宋"/>
          <w:sz w:val="24"/>
          <w:szCs w:val="21"/>
          <w:lang w:val="zh-CN"/>
        </w:rPr>
        <w:t xml:space="preserve">、落实政府采购政策需满足的资格要求：本项目仅面向中小微企业（</w:t>
      </w:r>
      <w:r>
        <w:rPr>
          <w:rFonts w:hint="eastAsia" w:ascii="仿宋" w:hAnsi="仿宋" w:eastAsia="仿宋"/>
          <w:sz w:val="24"/>
          <w:szCs w:val="21"/>
          <w:lang w:val="zh-CN"/>
        </w:rPr>
        <w:t xml:space="preserve">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注：中小微企业划分标准参照工信部联企业[2011]300号文规定，本项目采购标的所属行业为“</w:t>
      </w:r>
      <w:r>
        <w:rPr>
          <w:rFonts w:hint="eastAsia" w:ascii="仿宋" w:hAnsi="仿宋" w:eastAsia="仿宋" w:cs="仿宋"/>
          <w:b/>
          <w:bCs/>
          <w:sz w:val="24"/>
          <w:lang w:val="en-GB"/>
        </w:rPr>
        <w:t xml:space="preserve">租赁和商务服务业</w:t>
      </w:r>
      <w:r>
        <w:rPr>
          <w:rFonts w:hint="eastAsia" w:ascii="仿宋" w:hAnsi="仿宋" w:eastAsia="仿宋"/>
          <w:sz w:val="24"/>
          <w:szCs w:val="21"/>
          <w:lang w:val="zh-CN"/>
        </w:rPr>
        <w:t xml:space="preserve">”。</w:t>
      </w:r>
      <w:r/>
    </w:p>
    <w:p>
      <w:pPr>
        <w:pStyle w:val="948"/>
        <w:ind w:firstLine="480"/>
        <w:spacing w:line="300" w:lineRule="auto"/>
        <w:rPr>
          <w:rFonts w:ascii="仿宋" w:hAnsi="仿宋" w:eastAsia="仿宋" w:cs="仿宋"/>
          <w:bCs/>
          <w:sz w:val="24"/>
        </w:rPr>
      </w:pPr>
      <w:r>
        <w:rPr>
          <w:rFonts w:hint="eastAsia" w:ascii="仿宋" w:hAnsi="仿宋" w:eastAsia="仿宋" w:cs="仿宋"/>
          <w:sz w:val="24"/>
        </w:rPr>
        <w:t xml:space="preserve">4</w:t>
      </w:r>
      <w:r>
        <w:rPr>
          <w:rFonts w:hint="eastAsia" w:ascii="仿宋" w:hAnsi="仿宋" w:eastAsia="仿宋" w:cs="仿宋"/>
          <w:sz w:val="24"/>
          <w:lang w:val="zh-CN"/>
        </w:rPr>
        <w:t xml:space="preserve">、</w:t>
      </w:r>
      <w:r>
        <w:rPr>
          <w:rFonts w:hint="eastAsia" w:ascii="仿宋" w:hAnsi="仿宋" w:eastAsia="仿宋" w:cs="仿宋"/>
          <w:sz w:val="24"/>
        </w:rPr>
        <w:t xml:space="preserve">落实商品包装、快递包装要求：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r/>
    </w:p>
    <w:p>
      <w:pPr>
        <w:ind w:firstLine="480"/>
        <w:spacing w:line="300" w:lineRule="auto"/>
        <w:rPr>
          <w:rFonts w:ascii="仿宋" w:hAnsi="仿宋" w:eastAsia="仿宋" w:cs="仿宋"/>
          <w:sz w:val="24"/>
        </w:rPr>
      </w:pPr>
      <w:r/>
      <w:bookmarkStart w:id="16" w:name="_Toc35393792"/>
      <w:r/>
      <w:bookmarkStart w:id="17" w:name="_Toc35393623"/>
      <w:r>
        <w:rPr>
          <w:rFonts w:hint="eastAsia" w:ascii="仿宋" w:hAnsi="仿宋" w:eastAsia="仿宋" w:cs="仿宋"/>
          <w:sz w:val="24"/>
        </w:rPr>
        <w:t xml:space="preserve">5、本项目不接受联合体磋商响应。</w:t>
      </w:r>
      <w:r/>
    </w:p>
    <w:p>
      <w:pPr>
        <w:pStyle w:val="1132"/>
        <w:ind w:firstLine="472"/>
        <w:spacing w:before="0" w:after="0" w:line="300" w:lineRule="auto"/>
        <w:rPr>
          <w:rFonts w:ascii="仿宋" w:hAnsi="仿宋" w:eastAsia="仿宋" w:cs="仿宋"/>
          <w:bCs w:val="0"/>
          <w:sz w:val="24"/>
          <w:szCs w:val="24"/>
          <w:lang w:val="zh-CN"/>
        </w:rPr>
      </w:pPr>
      <w:r>
        <w:rPr>
          <w:rFonts w:hint="eastAsia" w:ascii="仿宋" w:hAnsi="仿宋" w:eastAsia="仿宋" w:cs="仿宋"/>
          <w:bCs w:val="0"/>
          <w:sz w:val="24"/>
          <w:szCs w:val="24"/>
        </w:rPr>
        <w:t xml:space="preserve">三、</w:t>
      </w:r>
      <w:r>
        <w:rPr>
          <w:rFonts w:hint="eastAsia" w:ascii="仿宋" w:hAnsi="仿宋" w:eastAsia="仿宋" w:cs="仿宋"/>
          <w:bCs w:val="0"/>
          <w:sz w:val="24"/>
          <w:szCs w:val="24"/>
          <w:lang w:val="zh-CN"/>
        </w:rPr>
        <w:t xml:space="preserve">获取磋商文件</w:t>
      </w:r>
      <w:bookmarkEnd w:id="14"/>
      <w:r/>
      <w:bookmarkEnd w:id="15"/>
      <w:r/>
      <w:bookmarkEnd w:id="16"/>
      <w:r/>
      <w:bookmarkEnd w:id="17"/>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1、时间：</w:t>
      </w:r>
      <w:r>
        <w:rPr>
          <w:rFonts w:hint="eastAsia" w:ascii="仿宋" w:hAnsi="仿宋" w:eastAsia="仿宋" w:cs="仿宋"/>
          <w:sz w:val="24"/>
          <w:u w:val="single"/>
          <w:lang w:val="zh-CN"/>
        </w:rPr>
        <w:t xml:space="preserve">202</w:t>
      </w:r>
      <w:r>
        <w:rPr>
          <w:rFonts w:hint="eastAsia" w:ascii="仿宋" w:hAnsi="仿宋" w:eastAsia="仿宋" w:cs="仿宋"/>
          <w:sz w:val="24"/>
          <w:u w:val="single"/>
        </w:rPr>
        <w:t xml:space="preserve">5</w:t>
      </w:r>
      <w:r>
        <w:rPr>
          <w:rFonts w:hint="eastAsia" w:ascii="仿宋" w:hAnsi="仿宋" w:eastAsia="仿宋" w:cs="仿宋"/>
          <w:sz w:val="24"/>
          <w:u w:val="single"/>
          <w:lang w:val="zh-CN"/>
        </w:rPr>
        <w:t xml:space="preserve">年</w:t>
      </w:r>
      <w:r>
        <w:rPr>
          <w:rFonts w:hint="eastAsia" w:ascii="仿宋" w:hAnsi="仿宋" w:eastAsia="仿宋" w:cs="仿宋"/>
          <w:sz w:val="24"/>
          <w:u w:val="single"/>
          <w:lang w:val="en-US" w:eastAsia="zh-CN"/>
        </w:rPr>
        <w:t xml:space="preserve">11</w:t>
      </w:r>
      <w:r>
        <w:rPr>
          <w:rFonts w:hint="eastAsia" w:ascii="仿宋" w:hAnsi="仿宋" w:eastAsia="仿宋" w:cs="仿宋"/>
          <w:sz w:val="24"/>
          <w:u w:val="single"/>
          <w:lang w:val="zh-CN"/>
        </w:rPr>
        <w:t xml:space="preserve">月</w:t>
      </w:r>
      <w:r>
        <w:rPr>
          <w:rFonts w:hint="eastAsia" w:ascii="仿宋" w:hAnsi="仿宋" w:eastAsia="仿宋" w:cs="仿宋"/>
          <w:sz w:val="24"/>
          <w:u w:val="single"/>
          <w:lang w:val="en-US" w:eastAsia="zh-CN"/>
        </w:rPr>
        <w:t xml:space="preserve">25</w:t>
      </w:r>
      <w:r>
        <w:rPr>
          <w:rFonts w:hint="eastAsia" w:ascii="仿宋" w:hAnsi="仿宋" w:eastAsia="仿宋" w:cs="仿宋"/>
          <w:sz w:val="24"/>
          <w:u w:val="single"/>
          <w:lang w:val="zh-CN"/>
        </w:rPr>
        <w:t xml:space="preserve">日</w:t>
      </w:r>
      <w:r>
        <w:rPr>
          <w:rFonts w:hint="eastAsia" w:ascii="仿宋" w:hAnsi="仿宋" w:eastAsia="仿宋" w:cs="仿宋"/>
          <w:sz w:val="24"/>
          <w:lang w:val="zh-CN"/>
        </w:rPr>
        <w:t xml:space="preserve">起至</w:t>
      </w:r>
      <w:r>
        <w:rPr>
          <w:rFonts w:hint="eastAsia" w:ascii="仿宋" w:hAnsi="仿宋" w:eastAsia="仿宋" w:cs="仿宋"/>
          <w:sz w:val="24"/>
          <w:u w:val="single"/>
          <w:lang w:val="zh-CN"/>
        </w:rPr>
        <w:t xml:space="preserve">202</w:t>
      </w:r>
      <w:r>
        <w:rPr>
          <w:rFonts w:hint="eastAsia" w:ascii="仿宋" w:hAnsi="仿宋" w:eastAsia="仿宋" w:cs="仿宋"/>
          <w:sz w:val="24"/>
          <w:u w:val="single"/>
        </w:rPr>
        <w:t xml:space="preserve">5</w:t>
      </w:r>
      <w:r>
        <w:rPr>
          <w:rFonts w:hint="eastAsia" w:ascii="仿宋" w:hAnsi="仿宋" w:eastAsia="仿宋" w:cs="仿宋"/>
          <w:sz w:val="24"/>
          <w:u w:val="single"/>
          <w:lang w:val="zh-CN"/>
        </w:rPr>
        <w:t xml:space="preserve">年</w:t>
      </w:r>
      <w:r>
        <w:rPr>
          <w:rFonts w:hint="eastAsia" w:ascii="仿宋" w:hAnsi="仿宋" w:eastAsia="仿宋" w:cs="仿宋"/>
          <w:sz w:val="24"/>
          <w:u w:val="single"/>
          <w:lang w:val="en-US" w:eastAsia="zh-CN"/>
        </w:rPr>
        <w:t xml:space="preserve">12</w:t>
      </w:r>
      <w:r>
        <w:rPr>
          <w:rFonts w:hint="eastAsia" w:ascii="仿宋" w:hAnsi="仿宋" w:eastAsia="仿宋" w:cs="仿宋"/>
          <w:sz w:val="24"/>
          <w:u w:val="single"/>
          <w:lang w:val="zh-CN"/>
        </w:rPr>
        <w:t xml:space="preserve">月</w:t>
      </w:r>
      <w:r>
        <w:rPr>
          <w:rFonts w:hint="eastAsia" w:ascii="仿宋" w:hAnsi="仿宋" w:eastAsia="仿宋" w:cs="仿宋"/>
          <w:sz w:val="24"/>
          <w:u w:val="single"/>
          <w:lang w:val="en-US" w:eastAsia="zh-CN"/>
        </w:rPr>
        <w:t xml:space="preserve">1</w:t>
      </w:r>
      <w:r>
        <w:rPr>
          <w:rFonts w:hint="eastAsia" w:ascii="仿宋" w:hAnsi="仿宋" w:eastAsia="仿宋" w:cs="仿宋"/>
          <w:sz w:val="24"/>
          <w:u w:val="single"/>
          <w:lang w:val="zh-CN"/>
        </w:rPr>
        <w:t xml:space="preserve">日</w:t>
      </w:r>
      <w:r>
        <w:rPr>
          <w:rFonts w:hint="eastAsia" w:ascii="仿宋" w:hAnsi="仿宋" w:eastAsia="仿宋" w:cs="仿宋"/>
          <w:sz w:val="24"/>
          <w:lang w:val="zh-CN"/>
        </w:rPr>
        <w:t xml:space="preserve">；</w:t>
      </w:r>
      <w:bookmarkStart w:id="18" w:name="_Toc28359082"/>
      <w:r/>
      <w:bookmarkStart w:id="19" w:name="_Toc28359005"/>
      <w:r/>
      <w:bookmarkStart w:id="20" w:name="_Toc35393793"/>
      <w:r/>
      <w:bookmarkStart w:id="21" w:name="_Toc35393624"/>
      <w:r/>
      <w:r/>
    </w:p>
    <w:p>
      <w:pPr>
        <w:pStyle w:val="948"/>
        <w:ind w:firstLine="480"/>
        <w:spacing w:line="300" w:lineRule="auto"/>
        <w:rPr>
          <w:rFonts w:ascii="仿宋" w:hAnsi="仿宋" w:eastAsia="仿宋"/>
          <w:sz w:val="24"/>
        </w:rPr>
      </w:pPr>
      <w:r>
        <w:rPr>
          <w:rFonts w:hint="eastAsia" w:ascii="仿宋" w:hAnsi="仿宋" w:eastAsia="仿宋"/>
          <w:sz w:val="24"/>
        </w:rPr>
        <w:t xml:space="preserve">2、地点：供应商完成注册并办理CA证书登录“苏采云系统”，免费下载本项目磋商文件。</w:t>
      </w:r>
      <w:r/>
    </w:p>
    <w:p>
      <w:pPr>
        <w:pStyle w:val="948"/>
        <w:ind w:firstLine="480"/>
        <w:spacing w:line="300" w:lineRule="auto"/>
        <w:rPr>
          <w:rFonts w:ascii="仿宋" w:hAnsi="仿宋" w:eastAsia="仿宋"/>
          <w:sz w:val="24"/>
        </w:rPr>
      </w:pPr>
      <w:r>
        <w:rPr>
          <w:rFonts w:hint="eastAsia" w:ascii="仿宋" w:hAnsi="仿宋" w:eastAsia="仿宋"/>
          <w:sz w:val="24"/>
        </w:rPr>
        <w:t xml:space="preserve">3</w:t>
      </w:r>
      <w:r>
        <w:rPr>
          <w:rFonts w:ascii="仿宋" w:hAnsi="仿宋" w:eastAsia="仿宋"/>
          <w:sz w:val="24"/>
          <w:lang w:val="zh-CN"/>
        </w:rPr>
        <w:t xml:space="preserve">、</w:t>
      </w:r>
      <w:r>
        <w:rPr>
          <w:rFonts w:hint="eastAsia" w:ascii="仿宋" w:hAnsi="仿宋" w:eastAsia="仿宋"/>
          <w:sz w:val="24"/>
        </w:rPr>
        <w:t xml:space="preserve">方式：本项目采用网上注册登记方式。</w:t>
      </w:r>
      <w:r/>
    </w:p>
    <w:p>
      <w:pPr>
        <w:pStyle w:val="948"/>
        <w:ind w:firstLine="480"/>
        <w:spacing w:line="300" w:lineRule="auto"/>
        <w:rPr>
          <w:rFonts w:ascii="仿宋" w:hAnsi="仿宋" w:eastAsia="仿宋"/>
          <w:sz w:val="24"/>
        </w:rPr>
      </w:pPr>
      <w:r>
        <w:rPr>
          <w:rFonts w:hint="eastAsia" w:ascii="仿宋" w:hAnsi="仿宋" w:eastAsia="仿宋"/>
          <w:sz w:val="24"/>
        </w:rPr>
        <w:t xml:space="preserve">4、潜在供应商访问政府采购云平台“苏采云”系统的网络地址和方式：</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（2）潜在投标人访问“苏采云”系统的网络地址和方法：“苏采云”系统的网址：http://jszfcg.jsczt.cn/，点击“苏采云”进入系统。</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“CA数字证书”的办理及变更等详见“靖江市政府采购不见面交易相关提醒”。</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（5）招标代理机构（采购代理机构）将数据电文形式的招标文件加载至“苏采云”系统，供潜在投标人下载或者查阅。</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（6）苏采云系统优先使用谷歌浏览器参与不见面开标。</w:t>
      </w:r>
      <w:r/>
    </w:p>
    <w:p>
      <w:pPr>
        <w:pStyle w:val="948"/>
        <w:ind w:firstLine="480"/>
        <w:spacing w:line="300" w:lineRule="auto"/>
        <w:rPr>
          <w:rFonts w:ascii="仿宋" w:hAnsi="仿宋" w:eastAsia="仿宋"/>
          <w:sz w:val="24"/>
          <w:lang w:val="zh-CN"/>
        </w:rPr>
      </w:pPr>
      <w:r>
        <w:rPr>
          <w:rFonts w:hint="eastAsia" w:ascii="仿宋" w:hAnsi="仿宋" w:eastAsia="仿宋"/>
          <w:sz w:val="24"/>
          <w:lang w:val="zh-CN"/>
        </w:rPr>
        <w:t xml:space="preserve">（7）有关本次采购的事项若存在变动或修改，敬请及时关注“江苏政府采购网”发布的更正公告。</w:t>
      </w:r>
      <w:r/>
    </w:p>
    <w:p>
      <w:pPr>
        <w:pStyle w:val="948"/>
        <w:ind w:firstLine="480"/>
        <w:spacing w:line="300" w:lineRule="auto"/>
        <w:rPr>
          <w:rFonts w:ascii="仿宋" w:hAnsi="仿宋" w:eastAsia="仿宋"/>
          <w:sz w:val="24"/>
        </w:rPr>
      </w:pPr>
      <w:r>
        <w:rPr>
          <w:rFonts w:hint="eastAsia" w:ascii="仿宋" w:hAnsi="仿宋" w:eastAsia="仿宋"/>
          <w:sz w:val="24"/>
          <w:lang w:val="zh-CN"/>
        </w:rPr>
        <w:t xml:space="preserve">如潜在供应商未按上述要求操作，将自行承担所产生的风险。</w:t>
      </w:r>
      <w:r/>
    </w:p>
    <w:p>
      <w:pPr>
        <w:pStyle w:val="1132"/>
        <w:ind w:firstLine="472"/>
        <w:spacing w:before="0" w:after="0" w:line="300" w:lineRule="auto"/>
        <w:rPr>
          <w:rFonts w:ascii="仿宋" w:hAnsi="仿宋" w:eastAsia="仿宋" w:cs="仿宋"/>
          <w:bCs w:val="0"/>
          <w:sz w:val="24"/>
          <w:szCs w:val="24"/>
          <w:lang w:val="zh-CN"/>
        </w:rPr>
      </w:pPr>
      <w:r>
        <w:rPr>
          <w:rFonts w:hint="eastAsia" w:ascii="仿宋" w:hAnsi="仿宋" w:eastAsia="仿宋" w:cs="仿宋"/>
          <w:bCs w:val="0"/>
          <w:sz w:val="24"/>
          <w:szCs w:val="24"/>
          <w:lang w:val="zh-CN"/>
        </w:rPr>
        <w:t xml:space="preserve">四、提交响应文件</w:t>
      </w:r>
      <w:bookmarkEnd w:id="18"/>
      <w:r/>
      <w:bookmarkEnd w:id="19"/>
      <w:r>
        <w:rPr>
          <w:rFonts w:hint="eastAsia" w:ascii="仿宋" w:hAnsi="仿宋" w:eastAsia="仿宋" w:cs="仿宋"/>
          <w:bCs w:val="0"/>
          <w:sz w:val="24"/>
          <w:szCs w:val="24"/>
          <w:lang w:val="zh-CN"/>
        </w:rPr>
        <w:t xml:space="preserve">截止时间、开标时间和地点</w:t>
      </w:r>
      <w:bookmarkEnd w:id="20"/>
      <w:r/>
      <w:bookmarkEnd w:id="21"/>
      <w:r/>
      <w:r/>
    </w:p>
    <w:p>
      <w:pPr>
        <w:ind w:firstLine="480"/>
        <w:spacing w:line="300" w:lineRule="auto"/>
        <w:rPr>
          <w:rFonts w:ascii="仿宋" w:hAnsi="仿宋" w:eastAsia="仿宋" w:cs="仿宋"/>
          <w:sz w:val="24"/>
          <w:lang w:val="zh-CN"/>
        </w:rPr>
      </w:pPr>
      <w:r/>
      <w:bookmarkStart w:id="22" w:name="_Toc35393625"/>
      <w:r/>
      <w:bookmarkStart w:id="23" w:name="_Toc35393794"/>
      <w:r/>
      <w:bookmarkStart w:id="24" w:name="_Toc28359007"/>
      <w:r/>
      <w:bookmarkStart w:id="25" w:name="_Toc28359084"/>
      <w:r>
        <w:rPr>
          <w:rFonts w:hint="eastAsia" w:ascii="仿宋" w:hAnsi="仿宋" w:eastAsia="仿宋" w:cs="仿宋"/>
          <w:sz w:val="24"/>
        </w:rPr>
        <w:t xml:space="preserve">1、</w:t>
      </w:r>
      <w:r>
        <w:rPr>
          <w:rFonts w:hint="eastAsia" w:ascii="仿宋" w:hAnsi="仿宋" w:eastAsia="仿宋" w:cs="仿宋"/>
          <w:sz w:val="24"/>
          <w:lang w:val="zh-CN"/>
        </w:rPr>
        <w:t xml:space="preserve">开标时间：202</w:t>
      </w:r>
      <w:r>
        <w:rPr>
          <w:rFonts w:hint="eastAsia" w:ascii="仿宋" w:hAnsi="仿宋" w:eastAsia="仿宋" w:cs="仿宋"/>
          <w:sz w:val="24"/>
        </w:rPr>
        <w:t xml:space="preserve">5</w:t>
      </w:r>
      <w:r>
        <w:rPr>
          <w:rFonts w:hint="eastAsia" w:ascii="仿宋" w:hAnsi="仿宋" w:eastAsia="仿宋" w:cs="仿宋"/>
          <w:sz w:val="24"/>
          <w:lang w:val="zh-CN"/>
        </w:rPr>
        <w:t xml:space="preserve">年</w:t>
      </w:r>
      <w:r>
        <w:rPr>
          <w:rFonts w:hint="eastAsia" w:ascii="仿宋" w:hAnsi="仿宋" w:eastAsia="仿宋" w:cs="仿宋"/>
          <w:sz w:val="24"/>
          <w:lang w:val="en-US" w:eastAsia="zh-CN"/>
        </w:rPr>
        <w:t xml:space="preserve">12</w:t>
      </w:r>
      <w:r>
        <w:rPr>
          <w:rFonts w:hint="eastAsia" w:ascii="仿宋" w:hAnsi="仿宋" w:eastAsia="仿宋" w:cs="仿宋"/>
          <w:sz w:val="24"/>
          <w:lang w:val="zh-CN"/>
        </w:rPr>
        <w:t xml:space="preserve">月8</w:t>
      </w:r>
      <w:r>
        <w:rPr>
          <w:rFonts w:hint="eastAsia" w:ascii="仿宋" w:hAnsi="仿宋" w:eastAsia="仿宋" w:cs="仿宋"/>
          <w:sz w:val="24"/>
          <w:lang w:val="zh-CN"/>
        </w:rPr>
        <w:t xml:space="preserve">日</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时</w:t>
      </w:r>
      <w:r>
        <w:rPr>
          <w:rFonts w:hint="eastAsia" w:ascii="仿宋" w:hAnsi="仿宋" w:eastAsia="仿宋" w:cs="仿宋"/>
          <w:sz w:val="24"/>
          <w:lang w:val="en-US" w:eastAsia="zh-CN"/>
        </w:rPr>
        <w:t xml:space="preserve">00</w:t>
      </w:r>
      <w:r>
        <w:rPr>
          <w:rFonts w:hint="eastAsia" w:ascii="仿宋" w:hAnsi="仿宋" w:eastAsia="仿宋" w:cs="仿宋"/>
          <w:sz w:val="24"/>
          <w:lang w:val="zh-CN"/>
        </w:rPr>
        <w:t xml:space="preserve">分（北京时间）；</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2、开标</w:t>
      </w:r>
      <w:r>
        <w:rPr>
          <w:rFonts w:hint="eastAsia" w:ascii="仿宋" w:hAnsi="仿宋" w:eastAsia="仿宋"/>
          <w:sz w:val="24"/>
          <w:lang w:val="zh-CN"/>
        </w:rPr>
        <w:t xml:space="preserve">地点:“苏采云”系统(网址: http://jszfcg.jsczt.cn/)“开标大厅”，点击“苏采云”进入系统“开标大厅”；</w:t>
      </w:r>
      <w:bookmarkEnd w:id="22"/>
      <w:r/>
      <w:bookmarkEnd w:id="23"/>
      <w:r/>
      <w:bookmarkEnd w:id="24"/>
      <w:r/>
      <w:bookmarkEnd w:id="25"/>
      <w:r/>
      <w:r/>
    </w:p>
    <w:p>
      <w:pPr>
        <w:ind w:firstLine="480"/>
        <w:spacing w:line="300" w:lineRule="auto"/>
        <w:rPr>
          <w:rFonts w:ascii="仿宋" w:hAnsi="仿宋" w:eastAsia="仿宋" w:cs="仿宋"/>
          <w:sz w:val="24"/>
          <w:lang w:val="zh-CN"/>
        </w:rPr>
      </w:pPr>
      <w:r>
        <w:rPr>
          <w:rFonts w:ascii="仿宋" w:hAnsi="仿宋" w:eastAsia="仿宋"/>
          <w:sz w:val="24"/>
          <w:lang w:val="zh-CN"/>
        </w:rPr>
        <w:t xml:space="preserve">3、逾期</w:t>
      </w:r>
      <w:r>
        <w:rPr>
          <w:rFonts w:hint="eastAsia" w:ascii="仿宋" w:hAnsi="仿宋" w:eastAsia="仿宋"/>
          <w:sz w:val="24"/>
        </w:rPr>
        <w:t xml:space="preserve">上传</w:t>
      </w:r>
      <w:r>
        <w:rPr>
          <w:rFonts w:ascii="仿宋" w:hAnsi="仿宋" w:eastAsia="仿宋"/>
          <w:sz w:val="24"/>
          <w:lang w:val="zh-CN"/>
        </w:rPr>
        <w:t xml:space="preserve">或者未</w:t>
      </w:r>
      <w:r>
        <w:rPr>
          <w:rFonts w:hint="eastAsia" w:ascii="仿宋" w:hAnsi="仿宋" w:eastAsia="仿宋"/>
          <w:sz w:val="24"/>
        </w:rPr>
        <w:t xml:space="preserve">按要求上传</w:t>
      </w:r>
      <w:r>
        <w:rPr>
          <w:rFonts w:ascii="仿宋" w:hAnsi="仿宋" w:eastAsia="仿宋"/>
          <w:sz w:val="24"/>
          <w:lang w:val="zh-CN"/>
        </w:rPr>
        <w:t xml:space="preserve">的响应文件，采购人不予受理。</w:t>
      </w:r>
      <w:r/>
    </w:p>
    <w:p>
      <w:pPr>
        <w:pStyle w:val="948"/>
        <w:ind w:firstLine="482"/>
        <w:spacing w:line="300" w:lineRule="auto"/>
        <w:rPr>
          <w:rFonts w:ascii="仿宋" w:hAnsi="仿宋" w:eastAsia="仿宋"/>
          <w:b/>
          <w:bCs/>
          <w:sz w:val="24"/>
          <w:lang w:val="zh-CN"/>
        </w:rPr>
      </w:pPr>
      <w:r>
        <w:rPr>
          <w:rFonts w:hint="eastAsia" w:ascii="仿宋" w:hAnsi="仿宋" w:eastAsia="仿宋"/>
          <w:b/>
          <w:bCs/>
          <w:sz w:val="24"/>
        </w:rPr>
        <w:t xml:space="preserve">五</w:t>
      </w:r>
      <w:r>
        <w:rPr>
          <w:rFonts w:ascii="仿宋" w:hAnsi="仿宋" w:eastAsia="仿宋"/>
          <w:b/>
          <w:bCs/>
          <w:sz w:val="24"/>
          <w:lang w:val="zh-CN"/>
        </w:rPr>
        <w:t xml:space="preserve">、公告期限</w:t>
      </w:r>
      <w:r/>
    </w:p>
    <w:p>
      <w:pPr>
        <w:pStyle w:val="948"/>
        <w:ind w:firstLine="480"/>
        <w:spacing w:line="300" w:lineRule="auto"/>
        <w:rPr>
          <w:rFonts w:ascii="仿宋" w:hAnsi="仿宋" w:eastAsia="仿宋"/>
          <w:sz w:val="24"/>
          <w:lang w:val="zh-CN"/>
        </w:rPr>
      </w:pPr>
      <w:r/>
      <w:bookmarkStart w:id="26" w:name="_Toc35393795"/>
      <w:r/>
      <w:bookmarkStart w:id="27" w:name="_Toc35393626"/>
      <w:r>
        <w:rPr>
          <w:rFonts w:ascii="仿宋" w:hAnsi="仿宋" w:eastAsia="仿宋"/>
          <w:sz w:val="24"/>
          <w:lang w:val="zh-CN"/>
        </w:rPr>
        <w:t xml:space="preserve">自本公告发布之日起5个工作日，</w:t>
      </w:r>
      <w:r>
        <w:rPr>
          <w:rFonts w:ascii="仿宋" w:hAnsi="仿宋" w:eastAsia="仿宋"/>
          <w:sz w:val="24"/>
          <w:u w:val="single"/>
          <w:lang w:val="zh-CN"/>
        </w:rPr>
        <w:t xml:space="preserve">20</w:t>
      </w:r>
      <w:r>
        <w:rPr>
          <w:rFonts w:ascii="仿宋" w:hAnsi="仿宋" w:eastAsia="仿宋"/>
          <w:sz w:val="24"/>
          <w:u w:val="single"/>
        </w:rPr>
        <w:t xml:space="preserve">2</w:t>
      </w:r>
      <w:r>
        <w:rPr>
          <w:rFonts w:hint="eastAsia" w:ascii="仿宋" w:hAnsi="仿宋" w:eastAsia="仿宋"/>
          <w:sz w:val="24"/>
          <w:u w:val="single"/>
        </w:rPr>
        <w:t xml:space="preserve">5</w:t>
      </w:r>
      <w:r>
        <w:rPr>
          <w:rFonts w:ascii="仿宋" w:hAnsi="仿宋" w:eastAsia="仿宋"/>
          <w:sz w:val="24"/>
          <w:u w:val="single"/>
          <w:lang w:val="zh-CN"/>
        </w:rPr>
        <w:t xml:space="preserve">年</w:t>
      </w:r>
      <w:r>
        <w:rPr>
          <w:rFonts w:hint="eastAsia" w:ascii="仿宋" w:hAnsi="仿宋" w:eastAsia="仿宋"/>
          <w:sz w:val="24"/>
          <w:u w:val="single"/>
          <w:lang w:val="en-US" w:eastAsia="zh-CN"/>
        </w:rPr>
        <w:t xml:space="preserve">11</w:t>
      </w:r>
      <w:r>
        <w:rPr>
          <w:rFonts w:ascii="仿宋" w:hAnsi="仿宋" w:eastAsia="仿宋"/>
          <w:sz w:val="24"/>
          <w:u w:val="single"/>
          <w:lang w:val="zh-CN"/>
        </w:rPr>
        <w:t xml:space="preserve">月</w:t>
      </w:r>
      <w:r>
        <w:rPr>
          <w:rFonts w:hint="eastAsia" w:ascii="仿宋" w:hAnsi="仿宋" w:eastAsia="仿宋"/>
          <w:sz w:val="24"/>
          <w:u w:val="single"/>
          <w:lang w:val="en-US" w:eastAsia="zh-CN"/>
        </w:rPr>
        <w:t xml:space="preserve">25</w:t>
      </w:r>
      <w:r>
        <w:rPr>
          <w:rFonts w:ascii="仿宋" w:hAnsi="仿宋" w:eastAsia="仿宋"/>
          <w:sz w:val="24"/>
          <w:lang w:val="zh-CN"/>
        </w:rPr>
        <w:t xml:space="preserve">日起至</w:t>
      </w:r>
      <w:r>
        <w:rPr>
          <w:rFonts w:ascii="仿宋" w:hAnsi="仿宋" w:eastAsia="仿宋"/>
          <w:sz w:val="24"/>
          <w:u w:val="single"/>
          <w:lang w:val="zh-CN"/>
        </w:rPr>
        <w:t xml:space="preserve">202</w:t>
      </w:r>
      <w:r>
        <w:rPr>
          <w:rFonts w:hint="eastAsia" w:ascii="仿宋" w:hAnsi="仿宋" w:eastAsia="仿宋"/>
          <w:sz w:val="24"/>
          <w:u w:val="single"/>
        </w:rPr>
        <w:t xml:space="preserve">5</w:t>
      </w:r>
      <w:r>
        <w:rPr>
          <w:rFonts w:ascii="仿宋" w:hAnsi="仿宋" w:eastAsia="仿宋"/>
          <w:sz w:val="24"/>
          <w:u w:val="single"/>
          <w:lang w:val="zh-CN"/>
        </w:rPr>
        <w:t xml:space="preserve">年</w:t>
      </w:r>
      <w:r>
        <w:rPr>
          <w:rFonts w:hint="eastAsia" w:ascii="仿宋" w:hAnsi="仿宋" w:eastAsia="仿宋"/>
          <w:sz w:val="24"/>
          <w:u w:val="single"/>
          <w:lang w:val="en-US" w:eastAsia="zh-CN"/>
        </w:rPr>
        <w:t xml:space="preserve">12</w:t>
      </w:r>
      <w:r>
        <w:rPr>
          <w:rFonts w:ascii="仿宋" w:hAnsi="仿宋" w:eastAsia="仿宋"/>
          <w:sz w:val="24"/>
          <w:u w:val="single"/>
          <w:lang w:val="zh-CN"/>
        </w:rPr>
        <w:t xml:space="preserve">月</w:t>
      </w:r>
      <w:r>
        <w:rPr>
          <w:rFonts w:hint="eastAsia" w:ascii="仿宋" w:hAnsi="仿宋" w:eastAsia="仿宋"/>
          <w:sz w:val="24"/>
          <w:u w:val="single"/>
          <w:lang w:val="en-US" w:eastAsia="zh-CN"/>
        </w:rPr>
        <w:t xml:space="preserve">1</w:t>
      </w:r>
      <w:r>
        <w:rPr>
          <w:rFonts w:ascii="仿宋" w:hAnsi="仿宋" w:eastAsia="仿宋"/>
          <w:sz w:val="24"/>
          <w:u w:val="single"/>
          <w:lang w:val="zh-CN"/>
        </w:rPr>
        <w:t xml:space="preserve">日</w:t>
      </w:r>
      <w:r>
        <w:rPr>
          <w:rFonts w:ascii="仿宋" w:hAnsi="仿宋" w:eastAsia="仿宋"/>
          <w:sz w:val="24"/>
          <w:lang w:val="zh-CN"/>
        </w:rPr>
        <w:t xml:space="preserve">止。</w:t>
      </w:r>
      <w:r/>
    </w:p>
    <w:p>
      <w:pPr>
        <w:pStyle w:val="1141"/>
        <w:ind w:firstLine="482"/>
        <w:spacing w:before="0" w:after="0" w:line="300" w:lineRule="auto"/>
        <w:rPr>
          <w:rFonts w:ascii="仿宋" w:hAnsi="仿宋" w:eastAsia="仿宋"/>
          <w:bCs w:val="0"/>
          <w:sz w:val="24"/>
          <w:szCs w:val="24"/>
          <w:lang w:val="zh-CN"/>
        </w:rPr>
      </w:pPr>
      <w:r>
        <w:rPr>
          <w:rFonts w:hint="eastAsia" w:ascii="仿宋" w:hAnsi="仿宋" w:eastAsia="仿宋"/>
          <w:bCs w:val="0"/>
          <w:sz w:val="24"/>
          <w:szCs w:val="24"/>
        </w:rPr>
        <w:t xml:space="preserve">六、</w:t>
      </w:r>
      <w:r>
        <w:rPr>
          <w:rFonts w:ascii="仿宋" w:hAnsi="仿宋" w:eastAsia="仿宋"/>
          <w:bCs w:val="0"/>
          <w:sz w:val="24"/>
          <w:szCs w:val="24"/>
          <w:lang w:val="zh-CN"/>
        </w:rPr>
        <w:t xml:space="preserve">其他补充事宜</w:t>
      </w:r>
      <w:bookmarkEnd w:id="26"/>
      <w:r/>
      <w:bookmarkEnd w:id="27"/>
      <w:r/>
      <w:r/>
    </w:p>
    <w:p>
      <w:pPr>
        <w:pStyle w:val="948"/>
        <w:ind w:firstLine="480"/>
        <w:spacing w:line="300" w:lineRule="auto"/>
        <w:rPr>
          <w:rFonts w:ascii="仿宋" w:hAnsi="仿宋" w:eastAsia="仿宋"/>
        </w:rPr>
      </w:pPr>
      <w:r>
        <w:rPr>
          <w:rFonts w:hint="eastAsia" w:ascii="仿宋" w:hAnsi="仿宋" w:eastAsia="仿宋"/>
          <w:sz w:val="24"/>
        </w:rPr>
        <w:t xml:space="preserve">1、开标时供应商须在规定时间内进行响应文件解密，报价确认；</w:t>
      </w:r>
      <w:r/>
    </w:p>
    <w:p>
      <w:pPr>
        <w:pStyle w:val="948"/>
        <w:ind w:firstLine="480"/>
        <w:spacing w:line="300" w:lineRule="auto"/>
        <w:rPr>
          <w:rFonts w:ascii="仿宋" w:hAnsi="仿宋" w:eastAsia="仿宋"/>
          <w:sz w:val="24"/>
        </w:rPr>
      </w:pPr>
      <w:r>
        <w:rPr>
          <w:rFonts w:hint="eastAsia" w:ascii="仿宋" w:hAnsi="仿宋" w:eastAsia="仿宋"/>
          <w:sz w:val="24"/>
        </w:rPr>
        <w:t xml:space="preserve">2、评审中供应商应随时关注电脑，需依据电脑提示进行磋商并及时进行二次或最终报价；</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3、如有任何疑问，请拨打电子化政府采购技术支持电话：0523-86897512。</w:t>
      </w:r>
      <w:r/>
    </w:p>
    <w:p>
      <w:pPr>
        <w:ind w:firstLine="482"/>
        <w:rPr>
          <w:rFonts w:ascii="仿宋" w:hAnsi="仿宋" w:eastAsia="仿宋" w:cs="仿宋"/>
          <w:b/>
          <w:sz w:val="24"/>
          <w:lang w:val="zh-CN"/>
        </w:rPr>
      </w:pPr>
      <w:r/>
      <w:bookmarkStart w:id="28" w:name="_Toc35393627"/>
      <w:r/>
      <w:bookmarkStart w:id="29" w:name="_Toc28359085"/>
      <w:r/>
      <w:bookmarkStart w:id="30" w:name="_Toc28359008"/>
      <w:r/>
      <w:bookmarkStart w:id="31" w:name="_Toc35393796"/>
      <w:r>
        <w:rPr>
          <w:rFonts w:hint="eastAsia" w:ascii="仿宋" w:hAnsi="仿宋" w:eastAsia="仿宋" w:cs="仿宋"/>
          <w:b/>
          <w:sz w:val="24"/>
        </w:rPr>
        <w:t xml:space="preserve">七</w:t>
      </w:r>
      <w:r>
        <w:rPr>
          <w:rFonts w:hint="eastAsia" w:ascii="仿宋" w:hAnsi="仿宋" w:eastAsia="仿宋" w:cs="仿宋"/>
          <w:b/>
          <w:sz w:val="24"/>
          <w:lang w:val="zh-CN"/>
        </w:rPr>
        <w:t xml:space="preserve">、对本次磋商提出询问，请按以下方式联系</w:t>
      </w:r>
      <w:bookmarkEnd w:id="28"/>
      <w:r/>
      <w:bookmarkEnd w:id="29"/>
      <w:r/>
      <w:bookmarkEnd w:id="30"/>
      <w:r/>
      <w:bookmarkEnd w:id="31"/>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1.采购人信息</w:t>
      </w:r>
      <w:r/>
    </w:p>
    <w:p>
      <w:pPr>
        <w:ind w:firstLine="480"/>
        <w:spacing w:line="300" w:lineRule="auto"/>
        <w:rPr>
          <w:rFonts w:ascii="仿宋" w:hAnsi="仿宋" w:eastAsia="仿宋" w:cs="仿宋"/>
          <w:sz w:val="24"/>
          <w:lang w:val="zh-CN"/>
        </w:rPr>
      </w:pPr>
      <w:r/>
      <w:bookmarkStart w:id="32" w:name="_Toc28359086"/>
      <w:r/>
      <w:bookmarkStart w:id="33" w:name="_Toc28359009"/>
      <w:r>
        <w:rPr>
          <w:rFonts w:hint="eastAsia" w:ascii="仿宋" w:hAnsi="仿宋" w:eastAsia="仿宋" w:cs="仿宋"/>
          <w:sz w:val="24"/>
          <w:lang w:val="zh-CN"/>
        </w:rPr>
        <w:t xml:space="preserve">名     称：泰州市靖江生态环境局</w:t>
      </w:r>
      <w:r/>
    </w:p>
    <w:p>
      <w:pPr>
        <w:ind w:firstLine="480"/>
        <w:spacing w:line="300" w:lineRule="auto"/>
        <w:rPr>
          <w:rFonts w:ascii="仿宋" w:hAnsi="仿宋" w:eastAsia="仿宋" w:cs="仿宋"/>
          <w:sz w:val="24"/>
        </w:rPr>
      </w:pPr>
      <w:r>
        <w:rPr>
          <w:rFonts w:hint="eastAsia" w:ascii="仿宋" w:hAnsi="仿宋" w:eastAsia="仿宋" w:cs="仿宋"/>
          <w:sz w:val="24"/>
          <w:lang w:val="zh-CN"/>
        </w:rPr>
        <w:t xml:space="preserve">地     址：</w:t>
      </w:r>
      <w:r>
        <w:rPr>
          <w:rFonts w:hint="eastAsia" w:ascii="仿宋" w:hAnsi="仿宋" w:eastAsia="仿宋" w:cs="仿宋"/>
          <w:color w:val="000000"/>
          <w:sz w:val="24"/>
          <w:lang w:val="zh-CN"/>
        </w:rPr>
        <w:t xml:space="preserve">靖江市阳光大道1号行政服务中心商务B楼6楼</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联 系  人：</w:t>
      </w:r>
      <w:r>
        <w:rPr>
          <w:rFonts w:hint="eastAsia" w:ascii="仿宋" w:hAnsi="仿宋" w:eastAsia="仿宋"/>
          <w:sz w:val="24"/>
          <w:lang w:val="en-US" w:eastAsia="zh-CN"/>
        </w:rPr>
        <w:t xml:space="preserve">张</w:t>
      </w:r>
      <w:r>
        <w:rPr>
          <w:rFonts w:hint="eastAsia" w:ascii="仿宋" w:hAnsi="仿宋" w:eastAsia="仿宋"/>
          <w:sz w:val="24"/>
        </w:rPr>
        <w:t xml:space="preserve">先生</w:t>
      </w:r>
      <w:r/>
    </w:p>
    <w:p>
      <w:pPr>
        <w:ind w:firstLine="480"/>
        <w:spacing w:line="300" w:lineRule="auto"/>
        <w:rPr>
          <w:rFonts w:ascii="仿宋" w:hAnsi="仿宋" w:eastAsia="仿宋" w:cs="仿宋"/>
          <w:sz w:val="24"/>
        </w:rPr>
      </w:pPr>
      <w:r>
        <w:rPr>
          <w:rFonts w:hint="eastAsia" w:ascii="仿宋" w:hAnsi="仿宋" w:eastAsia="仿宋" w:cs="仿宋"/>
          <w:sz w:val="24"/>
          <w:lang w:val="zh-CN"/>
        </w:rPr>
        <w:t xml:space="preserve">联系 方式</w:t>
      </w:r>
      <w:r>
        <w:rPr>
          <w:rFonts w:hint="eastAsia" w:ascii="仿宋" w:hAnsi="仿宋" w:eastAsia="仿宋" w:cs="仿宋"/>
          <w:sz w:val="24"/>
        </w:rPr>
        <w:t xml:space="preserve">：</w:t>
      </w:r>
      <w:r>
        <w:rPr>
          <w:rFonts w:hint="eastAsia" w:ascii="仿宋" w:hAnsi="仿宋" w:eastAsia="仿宋"/>
          <w:sz w:val="24"/>
        </w:rPr>
        <w:t xml:space="preserve">0523-89183683</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.采购代理机构信息</w:t>
      </w:r>
      <w:bookmarkEnd w:id="32"/>
      <w:r/>
      <w:bookmarkEnd w:id="33"/>
      <w:r/>
      <w:r/>
    </w:p>
    <w:p>
      <w:pPr>
        <w:pStyle w:val="948"/>
        <w:ind w:firstLine="480"/>
        <w:spacing w:line="300" w:lineRule="auto"/>
        <w:rPr>
          <w:rFonts w:ascii="仿宋" w:hAnsi="仿宋" w:eastAsia="仿宋"/>
          <w:sz w:val="24"/>
          <w:lang w:val="zh-CN"/>
        </w:rPr>
      </w:pPr>
      <w:r/>
      <w:bookmarkStart w:id="34" w:name="_Toc28359087"/>
      <w:r/>
      <w:bookmarkStart w:id="35" w:name="_Toc28359010"/>
      <w:r>
        <w:rPr>
          <w:rFonts w:ascii="仿宋" w:hAnsi="仿宋" w:eastAsia="仿宋"/>
          <w:sz w:val="24"/>
          <w:lang w:val="zh-CN"/>
        </w:rPr>
        <w:t xml:space="preserve">名    称：</w:t>
      </w:r>
      <w:r>
        <w:rPr>
          <w:rFonts w:hint="eastAsia" w:ascii="仿宋" w:hAnsi="仿宋" w:eastAsia="仿宋"/>
          <w:sz w:val="24"/>
          <w:lang w:val="zh-CN"/>
        </w:rPr>
        <w:t xml:space="preserve">江苏澄建正达工程项目管理有限公司</w:t>
      </w:r>
      <w:r/>
    </w:p>
    <w:p>
      <w:pPr>
        <w:pStyle w:val="948"/>
        <w:ind w:firstLine="480"/>
        <w:spacing w:line="300" w:lineRule="auto"/>
        <w:rPr>
          <w:rFonts w:hint="eastAsia" w:ascii="仿宋" w:hAnsi="仿宋" w:eastAsia="仿宋"/>
          <w:color w:val="auto"/>
          <w:sz w:val="24"/>
        </w:rPr>
      </w:pPr>
      <w:r>
        <w:rPr>
          <w:rFonts w:ascii="仿宋" w:hAnsi="仿宋" w:eastAsia="仿宋"/>
          <w:sz w:val="24"/>
          <w:lang w:val="zh-CN"/>
        </w:rPr>
        <w:t xml:space="preserve">地　  址：</w:t>
      </w:r>
      <w:r>
        <w:rPr>
          <w:rFonts w:ascii="仿宋" w:hAnsi="仿宋" w:eastAsia="仿宋"/>
          <w:color w:val="auto"/>
          <w:sz w:val="24"/>
        </w:rPr>
        <w:t xml:space="preserve">靖江市</w:t>
      </w:r>
      <w:r>
        <w:rPr>
          <w:rFonts w:hint="eastAsia" w:ascii="仿宋" w:hAnsi="仿宋" w:eastAsia="仿宋"/>
          <w:color w:val="auto"/>
          <w:sz w:val="24"/>
        </w:rPr>
        <w:t xml:space="preserve">金融商务区A2-403（高德/百度地图导航公司名称）</w:t>
      </w:r>
      <w:r/>
    </w:p>
    <w:p>
      <w:pPr>
        <w:pStyle w:val="948"/>
        <w:ind w:firstLine="480"/>
        <w:spacing w:line="300" w:lineRule="auto"/>
        <w:rPr>
          <w:rFonts w:ascii="仿宋" w:hAnsi="仿宋" w:eastAsia="仿宋"/>
          <w:sz w:val="24"/>
        </w:rPr>
      </w:pPr>
      <w:r>
        <w:rPr>
          <w:rFonts w:ascii="仿宋" w:hAnsi="仿宋" w:eastAsia="仿宋"/>
          <w:sz w:val="24"/>
          <w:lang w:val="zh-CN"/>
        </w:rPr>
        <w:t xml:space="preserve">联系方式：0523-8</w:t>
      </w:r>
      <w:bookmarkEnd w:id="4"/>
      <w:r/>
      <w:bookmarkEnd w:id="34"/>
      <w:r/>
      <w:bookmarkEnd w:id="35"/>
      <w:r>
        <w:rPr>
          <w:rFonts w:ascii="仿宋" w:hAnsi="仿宋" w:eastAsia="仿宋"/>
          <w:sz w:val="24"/>
        </w:rPr>
        <w:t xml:space="preserve">5198899</w:t>
      </w:r>
      <w:r/>
    </w:p>
    <w:p>
      <w:pPr>
        <w:rPr>
          <w:rFonts w:ascii="仿宋" w:hAnsi="仿宋" w:eastAsia="仿宋"/>
        </w:rPr>
      </w:pPr>
      <w:r/>
      <w:bookmarkStart w:id="36" w:name="_Toc302967369"/>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pStyle w:val="951"/>
        <w:rPr>
          <w:rFonts w:ascii="仿宋" w:hAnsi="仿宋" w:eastAsia="仿宋"/>
          <w:lang w:eastAsia="zh-CN"/>
        </w:rPr>
      </w:pPr>
      <w:r>
        <w:rPr>
          <w:rFonts w:ascii="仿宋" w:hAnsi="仿宋" w:eastAsia="仿宋"/>
          <w:lang w:eastAsia="zh-CN"/>
        </w:rPr>
      </w:r>
      <w:r/>
    </w:p>
    <w:p>
      <w:pPr>
        <w:ind w:firstLine="602"/>
        <w:jc w:val="center"/>
        <w:spacing w:line="360" w:lineRule="auto"/>
        <w:rPr>
          <w:rFonts w:ascii="仿宋" w:hAnsi="仿宋" w:eastAsia="仿宋" w:cs="仿宋"/>
          <w:b/>
          <w:bCs/>
          <w:sz w:val="30"/>
          <w:szCs w:val="20"/>
        </w:rPr>
      </w:pPr>
      <w:r>
        <w:rPr>
          <w:rFonts w:hint="eastAsia" w:ascii="仿宋" w:hAnsi="仿宋" w:eastAsia="仿宋" w:cs="仿宋"/>
          <w:b/>
          <w:bCs/>
          <w:sz w:val="30"/>
          <w:szCs w:val="20"/>
        </w:rPr>
        <w:t xml:space="preserve">第一章  供应商须知</w:t>
      </w:r>
      <w:bookmarkEnd w:id="36"/>
      <w:r/>
      <w:r/>
    </w:p>
    <w:p>
      <w:pPr>
        <w:ind w:firstLine="480"/>
        <w:spacing w:line="300" w:lineRule="auto"/>
        <w:rPr>
          <w:rFonts w:ascii="仿宋" w:hAnsi="仿宋" w:eastAsia="仿宋" w:cs="仿宋"/>
          <w:sz w:val="24"/>
          <w:lang w:val="en-GB"/>
        </w:rPr>
      </w:pPr>
      <w:r>
        <w:rPr>
          <w:rFonts w:hint="eastAsia" w:ascii="仿宋" w:hAnsi="仿宋" w:eastAsia="仿宋" w:cs="仿宋"/>
          <w:sz w:val="24"/>
          <w:lang w:val="en-GB"/>
        </w:rPr>
        <w:t xml:space="preserve">供应商应仔细阅读本磋商文件的所有内容（包括答疑、补充、澄清以及修改等），按照磋商文件要求以及格式编制响应文件，并保证其真实性，否则其一切后果自负。</w:t>
      </w:r>
      <w:r/>
    </w:p>
    <w:p>
      <w:pPr>
        <w:ind w:firstLine="480"/>
        <w:spacing w:line="300" w:lineRule="auto"/>
        <w:rPr>
          <w:rFonts w:ascii="仿宋" w:hAnsi="仿宋" w:eastAsia="仿宋" w:cs="仿宋"/>
          <w:sz w:val="24"/>
          <w:lang w:val="en-GB"/>
        </w:rPr>
      </w:pPr>
      <w:r>
        <w:rPr>
          <w:rFonts w:hint="eastAsia" w:ascii="仿宋" w:hAnsi="仿宋" w:eastAsia="仿宋" w:cs="仿宋"/>
          <w:sz w:val="24"/>
          <w:lang w:val="en-GB"/>
        </w:rPr>
        <w:t xml:space="preserve">本次政府采购方式为竞争性磋商是指采购人、代理机构通过组建竞争性磋商小组与符合条件的供应商就采购货物、工程和服务事宜进行磋商。通过竞争性磋商的供应商按照磋商文件的要求提交响应文件，采购人从磋商小组评审后提出的候选供应商名单中确定成交供应商的采购方式。</w:t>
      </w:r>
      <w:r/>
    </w:p>
    <w:p>
      <w:pPr>
        <w:ind w:firstLine="562"/>
        <w:spacing w:line="360" w:lineRule="auto"/>
        <w:rPr>
          <w:rFonts w:ascii="仿宋" w:hAnsi="仿宋" w:eastAsia="仿宋" w:cs="仿宋"/>
          <w:b/>
          <w:bCs/>
          <w:sz w:val="28"/>
          <w:szCs w:val="28"/>
          <w:lang w:val="en-GB"/>
        </w:rPr>
      </w:pPr>
      <w:r>
        <w:rPr>
          <w:rFonts w:hint="eastAsia" w:ascii="仿宋" w:hAnsi="仿宋" w:eastAsia="仿宋" w:cs="仿宋"/>
          <w:b/>
          <w:bCs/>
          <w:sz w:val="28"/>
          <w:szCs w:val="28"/>
          <w:lang w:val="en-GB"/>
        </w:rPr>
        <w:t xml:space="preserve">1.供应商须知前附表</w:t>
      </w:r>
      <w:r/>
    </w:p>
    <w:tbl>
      <w:tblPr>
        <w:tblStyle w:val="917"/>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Pr>
        <w:tc>
          <w:tcPr>
            <w:tcW w:w="825" w:type="dxa"/>
            <w:vAlign w:val="center"/>
            <w:textDirection w:val="lrTb"/>
            <w:noWrap/>
          </w:tcPr>
          <w:p>
            <w:pPr>
              <w:jc w:val="center"/>
              <w:tabs>
                <w:tab w:val="left" w:pos="7665" w:leader="none"/>
              </w:tabs>
              <w:rPr>
                <w:rFonts w:ascii="仿宋" w:hAnsi="仿宋" w:eastAsia="仿宋" w:cs="仿宋"/>
                <w:b/>
                <w:sz w:val="24"/>
                <w:lang w:val="zh-CN"/>
              </w:rPr>
            </w:pPr>
            <w:r/>
            <w:bookmarkStart w:id="37" w:name="_Toc302967372"/>
            <w:r>
              <w:rPr>
                <w:rFonts w:hint="eastAsia" w:ascii="仿宋" w:hAnsi="仿宋" w:eastAsia="仿宋" w:cs="仿宋"/>
                <w:b/>
                <w:sz w:val="24"/>
                <w:lang w:val="zh-CN"/>
              </w:rPr>
              <w:t xml:space="preserve">序号</w:t>
            </w:r>
            <w:r/>
          </w:p>
        </w:tc>
        <w:tc>
          <w:tcPr>
            <w:tcW w:w="1803" w:type="dxa"/>
            <w:vAlign w:val="center"/>
            <w:textDirection w:val="lrTb"/>
            <w:noWrap/>
          </w:tcPr>
          <w:p>
            <w:pPr>
              <w:jc w:val="center"/>
              <w:tabs>
                <w:tab w:val="left" w:pos="7665" w:leader="none"/>
              </w:tabs>
              <w:rPr>
                <w:rFonts w:ascii="仿宋" w:hAnsi="仿宋" w:eastAsia="仿宋" w:cs="仿宋"/>
                <w:b/>
                <w:sz w:val="24"/>
                <w:lang w:val="zh-CN"/>
              </w:rPr>
            </w:pPr>
            <w:r>
              <w:rPr>
                <w:rFonts w:hint="eastAsia" w:ascii="仿宋" w:hAnsi="仿宋" w:eastAsia="仿宋" w:cs="仿宋"/>
                <w:b/>
                <w:sz w:val="24"/>
                <w:lang w:val="zh-CN"/>
              </w:rPr>
              <w:t xml:space="preserve">条款名称</w:t>
            </w:r>
            <w:r/>
          </w:p>
        </w:tc>
        <w:tc>
          <w:tcPr>
            <w:tcW w:w="6641" w:type="dxa"/>
            <w:vAlign w:val="center"/>
            <w:textDirection w:val="lrTb"/>
            <w:noWrap/>
          </w:tcPr>
          <w:p>
            <w:pPr>
              <w:jc w:val="center"/>
              <w:tabs>
                <w:tab w:val="left" w:pos="7665" w:leader="none"/>
              </w:tabs>
              <w:rPr>
                <w:rFonts w:ascii="仿宋" w:hAnsi="仿宋" w:eastAsia="仿宋" w:cs="仿宋"/>
                <w:b/>
                <w:sz w:val="24"/>
                <w:lang w:val="zh-CN"/>
              </w:rPr>
            </w:pPr>
            <w:r>
              <w:rPr>
                <w:rFonts w:hint="eastAsia" w:ascii="仿宋" w:hAnsi="仿宋" w:eastAsia="仿宋" w:cs="仿宋"/>
                <w:b/>
                <w:sz w:val="24"/>
                <w:lang w:val="zh-CN"/>
              </w:rPr>
              <w:t xml:space="preserve">内容与要求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适用范围</w:t>
            </w:r>
            <w:r/>
          </w:p>
        </w:tc>
        <w:tc>
          <w:tcPr>
            <w:tcW w:w="6641" w:type="dxa"/>
            <w:vAlign w:val="bottom"/>
            <w:textDirection w:val="lrTb"/>
            <w:noWrap/>
          </w:tcPr>
          <w:p>
            <w:pPr>
              <w:rPr>
                <w:rFonts w:hint="eastAsia" w:ascii="仿宋" w:hAnsi="仿宋" w:eastAsia="仿宋" w:cs="仿宋"/>
                <w:sz w:val="24"/>
                <w:lang w:val="en-GB" w:eastAsia="zh-CN"/>
              </w:rPr>
            </w:pPr>
            <w:r>
              <w:rPr>
                <w:rFonts w:hint="eastAsia" w:ascii="仿宋" w:hAnsi="仿宋" w:eastAsia="仿宋" w:cs="仿宋"/>
                <w:sz w:val="24"/>
                <w:lang w:val="zh-CN"/>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JSZC-321282-CJZD-C2025-0083</w:t>
            </w:r>
            <w:r/>
          </w:p>
          <w:p>
            <w:pPr>
              <w:rPr>
                <w:rFonts w:ascii="仿宋" w:hAnsi="仿宋" w:eastAsia="仿宋" w:cs="仿宋"/>
                <w:sz w:val="24"/>
                <w:lang w:val="en-GB"/>
              </w:rPr>
            </w:pPr>
            <w:r>
              <w:rPr>
                <w:rFonts w:hint="eastAsia" w:ascii="仿宋" w:hAnsi="仿宋" w:eastAsia="仿宋" w:cs="仿宋"/>
                <w:sz w:val="24"/>
                <w:lang w:val="zh-CN"/>
              </w:rPr>
              <w:t xml:space="preserve">项目名称：</w:t>
            </w:r>
            <w:bookmarkEnd w:id="37"/>
            <w:r>
              <w:rPr>
                <w:rFonts w:hint="eastAsia" w:ascii="仿宋" w:hAnsi="仿宋" w:eastAsia="仿宋" w:cs="仿宋"/>
                <w:sz w:val="24"/>
                <w:lang w:val="zh-CN"/>
              </w:rPr>
              <w:t xml:space="preserve">靖江市乡镇空气自动站运维服务</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招标方式</w:t>
            </w:r>
            <w:r/>
          </w:p>
        </w:tc>
        <w:tc>
          <w:tcPr>
            <w:tcW w:w="6641" w:type="dxa"/>
            <w:vAlign w:val="center"/>
            <w:textDirection w:val="lrTb"/>
            <w:noWrap/>
          </w:tcPr>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公开招标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邀请招标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竞争性谈判</w:t>
            </w:r>
            <w:r/>
          </w:p>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询价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单一来源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竞争性磋商</w:t>
            </w:r>
            <w:r/>
          </w:p>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框架协议      </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其他：</w:t>
            </w:r>
            <w:r/>
          </w:p>
        </w:tc>
      </w:tr>
      <w:tr>
        <w:trPr>
          <w:jc w:val="center"/>
        </w:trPr>
        <w:tc>
          <w:tcPr>
            <w:tcW w:w="825" w:type="dxa"/>
            <w:vAlign w:val="center"/>
            <w:textDirection w:val="lrTb"/>
            <w:noWrap/>
          </w:tcPr>
          <w:p>
            <w:pPr>
              <w:jc w:val="center"/>
              <w:rPr>
                <w:rFonts w:ascii="仿宋" w:hAnsi="仿宋" w:eastAsia="仿宋" w:cs="仿宋"/>
                <w:sz w:val="24"/>
                <w:lang w:val="en-GB"/>
              </w:rPr>
            </w:pPr>
            <w:r>
              <w:rPr>
                <w:rFonts w:hint="eastAsia" w:ascii="仿宋" w:hAnsi="仿宋" w:eastAsia="仿宋" w:cs="仿宋"/>
                <w:sz w:val="24"/>
                <w:lang w:val="en-GB"/>
              </w:rPr>
              <w:t xml:space="preserve">1.3</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采购代理机构</w:t>
            </w:r>
            <w:r/>
          </w:p>
        </w:tc>
        <w:tc>
          <w:tcPr>
            <w:tcW w:w="6641" w:type="dxa"/>
            <w:vAlign w:val="center"/>
            <w:textDirection w:val="lrTb"/>
            <w:noWrap/>
          </w:tcPr>
          <w:p>
            <w:pPr>
              <w:pStyle w:val="948"/>
              <w:jc w:val="left"/>
              <w:rPr>
                <w:rFonts w:ascii="仿宋" w:hAnsi="仿宋" w:eastAsia="仿宋"/>
                <w:sz w:val="24"/>
                <w:lang w:val="zh-CN"/>
              </w:rPr>
            </w:pPr>
            <w:r>
              <w:rPr>
                <w:rFonts w:ascii="仿宋" w:hAnsi="仿宋" w:eastAsia="仿宋"/>
                <w:sz w:val="24"/>
                <w:lang w:val="zh-CN"/>
              </w:rPr>
              <w:t xml:space="preserve">名    称：</w:t>
            </w:r>
            <w:r>
              <w:rPr>
                <w:rFonts w:hint="eastAsia" w:ascii="仿宋" w:hAnsi="仿宋" w:eastAsia="仿宋"/>
                <w:sz w:val="24"/>
                <w:lang w:val="zh-CN"/>
              </w:rPr>
              <w:t xml:space="preserve">江苏澄建正达工程项目管理有限公司</w:t>
            </w:r>
            <w:r/>
          </w:p>
          <w:p>
            <w:pPr>
              <w:pStyle w:val="948"/>
              <w:jc w:val="left"/>
              <w:rPr>
                <w:rFonts w:ascii="仿宋" w:hAnsi="仿宋" w:eastAsia="仿宋"/>
                <w:sz w:val="24"/>
              </w:rPr>
            </w:pPr>
            <w:r>
              <w:rPr>
                <w:rFonts w:ascii="仿宋" w:hAnsi="仿宋" w:eastAsia="仿宋"/>
                <w:sz w:val="24"/>
                <w:lang w:val="zh-CN"/>
              </w:rPr>
              <w:t xml:space="preserve">地    址：</w:t>
            </w:r>
            <w:r>
              <w:rPr>
                <w:rFonts w:ascii="仿宋" w:hAnsi="仿宋" w:eastAsia="仿宋"/>
                <w:sz w:val="24"/>
              </w:rPr>
              <w:t xml:space="preserve">靖江市</w:t>
            </w:r>
            <w:r>
              <w:rPr>
                <w:rFonts w:hint="eastAsia" w:ascii="仿宋" w:hAnsi="仿宋" w:eastAsia="仿宋"/>
                <w:sz w:val="24"/>
              </w:rPr>
              <w:t xml:space="preserve">金融中心A2-403</w:t>
            </w:r>
            <w:r/>
          </w:p>
          <w:p>
            <w:pPr>
              <w:rPr>
                <w:rFonts w:ascii="仿宋" w:hAnsi="仿宋" w:eastAsia="仿宋" w:cs="仿宋"/>
                <w:sz w:val="24"/>
                <w:lang w:val="zh-CN"/>
              </w:rPr>
            </w:pPr>
            <w:r>
              <w:rPr>
                <w:rFonts w:ascii="仿宋" w:hAnsi="仿宋" w:eastAsia="仿宋"/>
                <w:sz w:val="24"/>
                <w:lang w:val="zh-CN"/>
              </w:rPr>
              <w:t xml:space="preserve">电    话：0523-</w:t>
            </w:r>
            <w:r>
              <w:rPr>
                <w:rFonts w:hint="eastAsia" w:ascii="仿宋" w:hAnsi="仿宋" w:eastAsia="仿宋"/>
                <w:sz w:val="24"/>
              </w:rPr>
              <w:t xml:space="preserve">85198899</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1.4</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评审办法</w:t>
            </w:r>
            <w:r/>
          </w:p>
        </w:tc>
        <w:tc>
          <w:tcPr>
            <w:tcW w:w="6641" w:type="dxa"/>
            <w:vAlign w:val="center"/>
            <w:textDirection w:val="lrTb"/>
            <w:noWrap/>
          </w:tcPr>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综合评分法</w:t>
            </w:r>
            <w:r/>
          </w:p>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最低评标价法</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1.5</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供应商资格要求</w:t>
            </w:r>
            <w:r/>
          </w:p>
        </w:tc>
        <w:tc>
          <w:tcPr>
            <w:tcW w:w="6641" w:type="dxa"/>
            <w:vAlign w:val="center"/>
            <w:textDirection w:val="lrTb"/>
            <w:noWrap/>
          </w:tcPr>
          <w:p>
            <w:pPr>
              <w:pStyle w:val="1278"/>
              <w:spacing w:before="0" w:beforeAutospacing="0" w:after="0" w:afterAutospacing="0"/>
              <w:rPr>
                <w:rFonts w:ascii="仿宋" w:hAnsi="仿宋" w:eastAsia="仿宋" w:cs="仿宋"/>
                <w:lang w:val="zh-CN"/>
              </w:rPr>
            </w:pPr>
            <w:r>
              <w:rPr>
                <w:rFonts w:hint="eastAsia" w:ascii="仿宋" w:hAnsi="仿宋" w:eastAsia="仿宋" w:cs="仿宋"/>
                <w:b/>
                <w:lang w:val="zh-CN"/>
              </w:rPr>
              <w:t xml:space="preserve">见网上公告要求。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1.6</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是否接受联合体响应</w:t>
            </w:r>
            <w:r/>
          </w:p>
        </w:tc>
        <w:tc>
          <w:tcPr>
            <w:tcW w:w="6641" w:type="dxa"/>
            <w:vAlign w:val="center"/>
            <w:textDirection w:val="lrTb"/>
            <w:noWrap/>
          </w:tcPr>
          <w:p>
            <w:pPr>
              <w:rPr>
                <w:rFonts w:ascii="仿宋" w:hAnsi="仿宋" w:eastAsia="仿宋" w:cs="仿宋"/>
                <w:sz w:val="24"/>
              </w:rPr>
            </w:pPr>
            <w:r>
              <w:rPr>
                <w:rFonts w:hint="eastAsia" w:ascii="仿宋" w:hAnsi="MS Mincho" w:eastAsia="MS Mincho" w:cs="MS Mincho"/>
                <w:sz w:val="24"/>
              </w:rPr>
              <w:t xml:space="preserve">☑</w:t>
            </w:r>
            <w:r>
              <w:rPr>
                <w:rFonts w:hint="eastAsia" w:ascii="仿宋" w:hAnsi="仿宋" w:eastAsia="仿宋" w:cs="仿宋"/>
                <w:sz w:val="24"/>
              </w:rPr>
              <w:t xml:space="preserve">不接受</w:t>
            </w:r>
            <w:r/>
          </w:p>
          <w:p>
            <w:pPr>
              <w:rPr>
                <w:rFonts w:ascii="仿宋" w:hAnsi="仿宋" w:eastAsia="仿宋" w:cs="仿宋"/>
                <w:sz w:val="24"/>
                <w:lang w:val="zh-CN"/>
              </w:rPr>
            </w:pPr>
            <w:r>
              <w:rPr>
                <w:rFonts w:hint="eastAsia" w:ascii="仿宋" w:hAnsi="仿宋" w:eastAsia="仿宋" w:cs="MS Mincho"/>
                <w:sz w:val="24"/>
              </w:rPr>
              <w:t xml:space="preserve">□</w:t>
            </w:r>
            <w:r>
              <w:rPr>
                <w:rFonts w:hint="eastAsia" w:ascii="仿宋" w:hAnsi="仿宋" w:eastAsia="仿宋" w:cs="仿宋"/>
                <w:sz w:val="24"/>
              </w:rPr>
              <w:t xml:space="preserve">接  受，应满</w:t>
            </w:r>
            <w:r>
              <w:rPr>
                <w:rFonts w:hint="eastAsia" w:ascii="仿宋" w:hAnsi="仿宋" w:eastAsia="仿宋" w:cs="仿宋"/>
                <w:sz w:val="24"/>
                <w:lang w:val="zh-CN"/>
              </w:rPr>
              <w:t xml:space="preserve">足下列要求：/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1.7</w:t>
            </w:r>
            <w:r/>
          </w:p>
        </w:tc>
        <w:tc>
          <w:tcPr>
            <w:tcW w:w="1803"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服务期</w:t>
            </w:r>
            <w:r/>
          </w:p>
        </w:tc>
        <w:tc>
          <w:tcPr>
            <w:tcW w:w="6641" w:type="dxa"/>
            <w:vAlign w:val="center"/>
            <w:textDirection w:val="lrTb"/>
            <w:noWrap/>
          </w:tcPr>
          <w:p>
            <w:pPr>
              <w:rPr>
                <w:rFonts w:ascii="仿宋" w:hAnsi="仿宋" w:eastAsia="仿宋" w:cs="MS Mincho"/>
                <w:sz w:val="24"/>
              </w:rPr>
            </w:pPr>
            <w:r>
              <w:rPr>
                <w:rFonts w:hint="eastAsia" w:ascii="仿宋" w:hAnsi="仿宋" w:eastAsia="仿宋"/>
                <w:sz w:val="24"/>
              </w:rPr>
              <w:t xml:space="preserve">一年，具体服务时间根据采购人要求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1.8</w:t>
            </w:r>
            <w:r/>
          </w:p>
        </w:tc>
        <w:tc>
          <w:tcPr>
            <w:tcW w:w="1803" w:type="dxa"/>
            <w:vAlign w:val="center"/>
            <w:textDirection w:val="lrTb"/>
            <w:noWrap/>
          </w:tcPr>
          <w:p>
            <w:pPr>
              <w:pStyle w:val="948"/>
              <w:jc w:val="center"/>
              <w:rPr>
                <w:rFonts w:ascii="仿宋" w:hAnsi="仿宋" w:eastAsia="仿宋"/>
                <w:sz w:val="24"/>
                <w:lang w:val="zh-CN"/>
              </w:rPr>
            </w:pPr>
            <w:r>
              <w:rPr>
                <w:rFonts w:hint="eastAsia" w:ascii="仿宋" w:hAnsi="仿宋" w:eastAsia="仿宋"/>
                <w:sz w:val="24"/>
                <w:lang w:val="zh-CN"/>
              </w:rPr>
              <w:t xml:space="preserve">付款方式</w:t>
            </w:r>
            <w:r/>
          </w:p>
        </w:tc>
        <w:tc>
          <w:tcPr>
            <w:tcW w:w="6641" w:type="dxa"/>
            <w:vAlign w:val="center"/>
            <w:textDirection w:val="lrTb"/>
            <w:noWrap/>
          </w:tcPr>
          <w:p>
            <w:pPr>
              <w:pStyle w:val="948"/>
              <w:jc w:val="left"/>
              <w:rPr>
                <w:rFonts w:ascii="仿宋" w:hAnsi="仿宋" w:eastAsia="仿宋"/>
                <w:sz w:val="24"/>
                <w:lang w:val="zh-CN"/>
              </w:rPr>
            </w:pPr>
            <w:r>
              <w:rPr>
                <w:rFonts w:hint="eastAsia" w:ascii="仿宋" w:hAnsi="仿宋" w:eastAsia="仿宋"/>
                <w:sz w:val="24"/>
                <w:lang w:val="zh-CN"/>
              </w:rPr>
              <w:t xml:space="preserve">本项目价款一律通过银行汇入中标人账户。</w:t>
            </w:r>
            <w:r/>
          </w:p>
          <w:p>
            <w:pPr>
              <w:pStyle w:val="949"/>
              <w:jc w:val="left"/>
              <w:spacing w:line="240" w:lineRule="auto"/>
              <w:rPr>
                <w:rFonts w:ascii="仿宋" w:hAnsi="仿宋" w:eastAsia="仿宋" w:cs="仿宋"/>
                <w:bCs/>
              </w:rPr>
            </w:pPr>
            <w:r>
              <w:rPr>
                <w:rFonts w:hint="eastAsia" w:ascii="仿宋" w:hAnsi="仿宋" w:eastAsia="仿宋" w:cs="仿宋"/>
                <w:bCs/>
              </w:rPr>
              <w:t xml:space="preserve">合同签订生效后支付</w:t>
            </w:r>
            <w:bookmarkStart w:id="132" w:name="_GoBack"/>
            <w:r/>
            <w:bookmarkEnd w:id="132"/>
            <w:r>
              <w:rPr>
                <w:rFonts w:hint="eastAsia" w:ascii="仿宋" w:hAnsi="仿宋" w:eastAsia="仿宋" w:cs="仿宋"/>
                <w:bCs/>
              </w:rPr>
              <w:t xml:space="preserve">合同价的</w:t>
            </w:r>
            <w:r>
              <w:rPr>
                <w:rFonts w:hint="eastAsia" w:ascii="仿宋" w:hAnsi="仿宋" w:eastAsia="仿宋" w:cs="仿宋"/>
                <w:bCs/>
                <w:lang w:val="en-US" w:eastAsia="zh-CN"/>
              </w:rPr>
              <w:t xml:space="preserve">30</w:t>
            </w:r>
            <w:r>
              <w:rPr>
                <w:rFonts w:hint="eastAsia" w:ascii="仿宋" w:hAnsi="仿宋" w:eastAsia="仿宋" w:cs="仿宋"/>
                <w:bCs/>
              </w:rPr>
              <w:t xml:space="preserve">%，服务期满半年后支付合同金额的</w:t>
            </w:r>
            <w:r>
              <w:rPr>
                <w:rFonts w:hint="eastAsia" w:ascii="仿宋" w:hAnsi="仿宋" w:eastAsia="仿宋" w:cs="仿宋"/>
                <w:bCs/>
                <w:lang w:val="en-US" w:eastAsia="zh-CN"/>
              </w:rPr>
              <w:t xml:space="preserve">4</w:t>
            </w:r>
            <w:r>
              <w:rPr>
                <w:rFonts w:hint="eastAsia" w:ascii="仿宋" w:hAnsi="仿宋" w:eastAsia="仿宋" w:cs="仿宋"/>
                <w:bCs/>
              </w:rPr>
              <w:t xml:space="preserve">0%，服务期结束并提交全部运维资料支付合同金额30%。</w:t>
            </w:r>
            <w:r/>
          </w:p>
          <w:p>
            <w:pPr>
              <w:pStyle w:val="948"/>
              <w:jc w:val="left"/>
              <w:rPr>
                <w:rFonts w:ascii="仿宋" w:hAnsi="仿宋" w:eastAsia="仿宋"/>
                <w:sz w:val="24"/>
                <w:lang w:val="zh-CN"/>
              </w:rPr>
            </w:pPr>
            <w:r>
              <w:rPr>
                <w:rFonts w:hint="eastAsia" w:ascii="仿宋" w:hAnsi="仿宋" w:eastAsia="仿宋"/>
                <w:sz w:val="24"/>
                <w:lang w:val="zh-CN"/>
              </w:rPr>
              <w:t xml:space="preserve">注：在签订合同时，供应商明确表示无需预付款或者主动要求降低预付款比例的，采购人可不适用预付规定。</w:t>
            </w:r>
            <w:r/>
          </w:p>
        </w:tc>
      </w:tr>
      <w:tr>
        <w:trPr>
          <w:jc w:val="center"/>
          <w:trHeight w:val="446"/>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1.9</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售后服务</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售后服务要求见</w:t>
            </w:r>
            <w:r>
              <w:rPr>
                <w:rFonts w:hint="eastAsia" w:ascii="仿宋" w:hAnsi="仿宋" w:eastAsia="仿宋" w:cs="仿宋"/>
                <w:sz w:val="24"/>
              </w:rPr>
              <w:t xml:space="preserve">第十一章 项目需求以及技术要求。</w:t>
            </w:r>
            <w:r/>
          </w:p>
        </w:tc>
      </w:tr>
      <w:tr>
        <w:trPr>
          <w:jc w:val="center"/>
          <w:trHeight w:val="90"/>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1.10</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踏勘现场</w:t>
            </w:r>
            <w:r/>
          </w:p>
        </w:tc>
        <w:tc>
          <w:tcPr>
            <w:tcW w:w="6641" w:type="dxa"/>
            <w:vAlign w:val="center"/>
            <w:textDirection w:val="lrTb"/>
            <w:noWrap/>
          </w:tcPr>
          <w:p>
            <w:pPr>
              <w:rPr>
                <w:rFonts w:ascii="仿宋" w:hAnsi="仿宋" w:eastAsia="仿宋" w:cs="仿宋"/>
                <w:sz w:val="24"/>
              </w:rPr>
            </w:pPr>
            <w:r>
              <w:rPr>
                <w:rFonts w:hint="eastAsia" w:ascii="仿宋" w:hAnsi="MS Mincho" w:eastAsia="MS Mincho" w:cs="MS Mincho"/>
                <w:sz w:val="24"/>
              </w:rPr>
              <w:t xml:space="preserve">☑</w:t>
            </w:r>
            <w:r>
              <w:rPr>
                <w:rFonts w:hint="eastAsia" w:ascii="仿宋" w:hAnsi="仿宋" w:eastAsia="仿宋" w:cs="仿宋"/>
                <w:sz w:val="24"/>
              </w:rPr>
              <w:t xml:space="preserve"> 不组织，自行踏勘</w:t>
            </w:r>
            <w:r/>
          </w:p>
          <w:p>
            <w:pPr>
              <w:rPr>
                <w:rFonts w:ascii="仿宋" w:hAnsi="仿宋" w:eastAsia="仿宋" w:cs="仿宋"/>
                <w:sz w:val="24"/>
              </w:rPr>
            </w:pPr>
            <w:r>
              <w:rPr>
                <w:rFonts w:hint="eastAsia" w:ascii="仿宋" w:hAnsi="仿宋" w:eastAsia="仿宋" w:cs="仿宋"/>
                <w:sz w:val="24"/>
              </w:rPr>
              <w:t xml:space="preserve">□ 组  织，踏勘时间：</w:t>
            </w:r>
            <w:r/>
          </w:p>
          <w:p>
            <w:pPr>
              <w:tabs>
                <w:tab w:val="left" w:pos="7665" w:leader="none"/>
              </w:tabs>
              <w:rPr>
                <w:rFonts w:ascii="仿宋" w:hAnsi="仿宋" w:eastAsia="仿宋" w:cs="仿宋"/>
                <w:sz w:val="24"/>
              </w:rPr>
            </w:pPr>
            <w:r>
              <w:rPr>
                <w:rFonts w:hint="eastAsia" w:ascii="仿宋" w:hAnsi="仿宋" w:eastAsia="仿宋" w:cs="仿宋"/>
                <w:sz w:val="24"/>
              </w:rPr>
              <w:t xml:space="preserve">踏勘集中地点：</w:t>
            </w:r>
            <w:r/>
          </w:p>
          <w:p>
            <w:pPr>
              <w:tabs>
                <w:tab w:val="left" w:pos="7665" w:leader="none"/>
              </w:tabs>
              <w:rPr>
                <w:rFonts w:ascii="仿宋" w:hAnsi="仿宋" w:eastAsia="仿宋" w:cs="仿宋"/>
                <w:b/>
                <w:sz w:val="24"/>
                <w:lang w:val="zh-CN"/>
              </w:rPr>
            </w:pPr>
            <w:r>
              <w:rPr>
                <w:rFonts w:hint="eastAsia" w:ascii="仿宋" w:hAnsi="仿宋" w:eastAsia="仿宋" w:cs="仿宋"/>
                <w:b/>
                <w:sz w:val="24"/>
              </w:rPr>
              <w:t xml:space="preserve">注：根据采购方的实际情况，对现场自行踏勘，了解采购方实际情况需求，响应文件要符合现场实际情况；未踏勘现场的供应商中标后不得以不了解现场的具体要求而提出追加费用和其他索赔要求。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1.11</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构成磋商文件的其他材料</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无</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1.12</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供应商要求澄清磋商文件的截止时间</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b/>
                <w:sz w:val="24"/>
              </w:rPr>
              <w:t xml:space="preserve">2025年</w:t>
            </w:r>
            <w:r>
              <w:rPr>
                <w:rFonts w:hint="eastAsia" w:ascii="仿宋" w:hAnsi="仿宋" w:eastAsia="仿宋" w:cs="仿宋"/>
                <w:b/>
                <w:sz w:val="24"/>
                <w:lang w:val="en-US" w:eastAsia="zh-CN"/>
              </w:rPr>
              <w:t xml:space="preserve">12</w:t>
            </w:r>
            <w:r>
              <w:rPr>
                <w:rFonts w:hint="eastAsia" w:ascii="仿宋" w:hAnsi="仿宋" w:eastAsia="仿宋" w:cs="仿宋"/>
                <w:b/>
                <w:sz w:val="24"/>
              </w:rPr>
              <w:t xml:space="preserve">月</w:t>
            </w:r>
            <w:r>
              <w:rPr>
                <w:rFonts w:hint="eastAsia" w:ascii="仿宋" w:hAnsi="仿宋" w:eastAsia="仿宋" w:cs="仿宋"/>
                <w:b/>
                <w:sz w:val="24"/>
                <w:lang w:val="en-US" w:eastAsia="zh-CN"/>
              </w:rPr>
              <w:t xml:space="preserve">2</w:t>
            </w:r>
            <w:r>
              <w:rPr>
                <w:rFonts w:hint="eastAsia" w:ascii="仿宋" w:hAnsi="仿宋" w:eastAsia="仿宋" w:cs="仿宋"/>
                <w:b/>
                <w:sz w:val="24"/>
              </w:rPr>
              <w:t xml:space="preserve">日17点30分。</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1.13</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响应截止时间</w:t>
            </w:r>
            <w:r/>
          </w:p>
        </w:tc>
        <w:tc>
          <w:tcPr>
            <w:tcW w:w="6641" w:type="dxa"/>
            <w:vAlign w:val="center"/>
            <w:textDirection w:val="lrTb"/>
            <w:noWrap/>
          </w:tcPr>
          <w:p>
            <w:pPr>
              <w:rPr>
                <w:rFonts w:ascii="仿宋" w:hAnsi="仿宋" w:eastAsia="仿宋" w:cs="仿宋"/>
                <w:b/>
                <w:sz w:val="24"/>
                <w:lang w:val="zh-CN"/>
              </w:rPr>
            </w:pPr>
            <w:r>
              <w:rPr>
                <w:rFonts w:hint="eastAsia" w:ascii="仿宋" w:hAnsi="仿宋" w:eastAsia="仿宋" w:cs="仿宋"/>
                <w:b/>
                <w:sz w:val="24"/>
                <w:lang w:val="zh-CN"/>
              </w:rPr>
              <w:t xml:space="preserve">与开标截止日时点相同。</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lang w:val="zh-CN"/>
              </w:rPr>
              <w:t xml:space="preserve">.14</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供应商确认收到磋商文件澄清的时间</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响应截止时间前，供应商自行关注“江苏政府采购网（</w:t>
            </w:r>
            <w:r>
              <w:rPr>
                <w:rFonts w:hint="eastAsia" w:ascii="仿宋" w:hAnsi="仿宋" w:eastAsia="仿宋"/>
                <w:sz w:val="24"/>
                <w:u w:val="single"/>
              </w:rPr>
              <w:t xml:space="preserve">http://www.ccgp-jiangsu.gov.cn/</w:t>
            </w:r>
            <w:r>
              <w:rPr>
                <w:rFonts w:hint="eastAsia" w:ascii="仿宋" w:hAnsi="仿宋" w:eastAsia="仿宋" w:cs="仿宋"/>
                <w:sz w:val="24"/>
                <w:lang w:val="zh-CN"/>
              </w:rPr>
              <w:t xml:space="preserve">）”。</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1.15</w:t>
            </w:r>
            <w:r/>
          </w:p>
        </w:tc>
        <w:tc>
          <w:tcPr>
            <w:tcW w:w="1803" w:type="dxa"/>
            <w:vAlign w:val="center"/>
            <w:textDirection w:val="lrTb"/>
            <w:noWrap/>
          </w:tcPr>
          <w:p>
            <w:pPr>
              <w:ind w:right="-130"/>
              <w:jc w:val="center"/>
              <w:rPr>
                <w:rFonts w:ascii="仿宋" w:hAnsi="仿宋" w:eastAsia="仿宋" w:cs="仿宋"/>
                <w:sz w:val="24"/>
                <w:lang w:val="zh-CN"/>
              </w:rPr>
            </w:pPr>
            <w:r>
              <w:rPr>
                <w:rFonts w:hint="eastAsia" w:ascii="仿宋" w:hAnsi="仿宋" w:eastAsia="仿宋" w:cs="仿宋"/>
                <w:sz w:val="24"/>
                <w:lang w:val="zh-CN"/>
              </w:rPr>
              <w:t xml:space="preserve">供应商确认收到磋商文件修改、补充的时间</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响应截止时间前，供应商自行关注“江苏政府采购网（</w:t>
            </w:r>
            <w:r>
              <w:rPr>
                <w:rFonts w:hint="eastAsia" w:ascii="仿宋" w:hAnsi="仿宋" w:eastAsia="仿宋"/>
                <w:sz w:val="24"/>
                <w:u w:val="single"/>
              </w:rPr>
              <w:t xml:space="preserve">http://www.ccgp-jiangsu.gov.cn/</w:t>
            </w:r>
            <w:r>
              <w:rPr>
                <w:rFonts w:hint="eastAsia" w:ascii="仿宋" w:hAnsi="仿宋" w:eastAsia="仿宋" w:cs="仿宋"/>
                <w:sz w:val="24"/>
                <w:lang w:val="zh-CN"/>
              </w:rPr>
              <w:t xml:space="preserve">）”。</w:t>
            </w:r>
            <w:r/>
          </w:p>
        </w:tc>
      </w:tr>
      <w:tr>
        <w:trPr>
          <w:jc w:val="center"/>
          <w:trHeight w:val="90"/>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1.16</w:t>
            </w:r>
            <w:r/>
          </w:p>
        </w:tc>
        <w:tc>
          <w:tcPr>
            <w:tcW w:w="1803" w:type="dxa"/>
            <w:vAlign w:val="center"/>
            <w:textDirection w:val="lrTb"/>
            <w:noWrap/>
          </w:tcPr>
          <w:p>
            <w:pPr>
              <w:ind w:left="-124" w:right="-130"/>
              <w:jc w:val="center"/>
              <w:rPr>
                <w:rFonts w:ascii="仿宋" w:hAnsi="仿宋" w:eastAsia="仿宋" w:cs="仿宋"/>
                <w:sz w:val="24"/>
                <w:lang w:val="zh-CN"/>
              </w:rPr>
            </w:pPr>
            <w:r>
              <w:rPr>
                <w:rFonts w:hint="eastAsia" w:ascii="仿宋" w:hAnsi="仿宋" w:eastAsia="仿宋" w:cs="仿宋"/>
                <w:sz w:val="24"/>
                <w:lang w:val="zh-CN"/>
              </w:rPr>
              <w:t xml:space="preserve">磋商响应有效期</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自响应截止之日起60天。</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1.17</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构成商务标书的其他材料</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1.18</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供应商资格要求的证明材料和情况说明</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见磋商文件第</w:t>
            </w:r>
            <w:r>
              <w:rPr>
                <w:rFonts w:hint="eastAsia" w:ascii="仿宋" w:hAnsi="仿宋" w:eastAsia="仿宋" w:cs="仿宋"/>
                <w:sz w:val="24"/>
              </w:rPr>
              <w:t xml:space="preserve">四</w:t>
            </w:r>
            <w:r>
              <w:rPr>
                <w:rFonts w:hint="eastAsia" w:ascii="仿宋" w:hAnsi="仿宋" w:eastAsia="仿宋" w:cs="仿宋"/>
                <w:sz w:val="24"/>
                <w:lang w:val="zh-CN"/>
              </w:rPr>
              <w:t xml:space="preserve">章规定。</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1.19</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构成技术标书的其他材料</w:t>
            </w:r>
            <w:r/>
          </w:p>
        </w:tc>
        <w:tc>
          <w:tcPr>
            <w:tcW w:w="6641" w:type="dxa"/>
            <w:vAlign w:val="center"/>
            <w:textDirection w:val="lrTb"/>
            <w:noWrap/>
          </w:tcPr>
          <w:p>
            <w:pPr>
              <w:tabs>
                <w:tab w:val="left" w:pos="7665" w:leader="none"/>
              </w:tabs>
              <w:rPr>
                <w:rFonts w:ascii="仿宋" w:hAnsi="仿宋" w:eastAsia="仿宋" w:cs="仿宋"/>
                <w:sz w:val="24"/>
                <w:lang w:val="zh-CN"/>
              </w:rPr>
            </w:pPr>
            <w:r>
              <w:rPr>
                <w:rFonts w:hint="eastAsia" w:ascii="仿宋" w:hAnsi="仿宋" w:eastAsia="仿宋" w:cs="仿宋"/>
                <w:sz w:val="24"/>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1.20</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rPr>
              <w:t xml:space="preserve">服务费</w:t>
            </w:r>
            <w:r>
              <w:rPr>
                <w:rFonts w:hint="eastAsia" w:ascii="仿宋" w:hAnsi="仿宋" w:eastAsia="仿宋" w:cs="仿宋"/>
                <w:sz w:val="24"/>
                <w:lang w:val="zh-CN"/>
              </w:rPr>
              <w:t xml:space="preserve">范围</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为含税全包价</w:t>
            </w:r>
            <w:r>
              <w:rPr>
                <w:rFonts w:hint="eastAsia" w:ascii="仿宋" w:hAnsi="仿宋" w:eastAsia="仿宋" w:cs="Arial"/>
                <w:sz w:val="24"/>
                <w:lang w:val="en-GB"/>
              </w:rPr>
              <w:t xml:space="preserve">，包括</w:t>
            </w:r>
            <w:r>
              <w:rPr>
                <w:rFonts w:ascii="仿宋" w:hAnsi="仿宋" w:eastAsia="仿宋" w:cs="仿宋"/>
                <w:sz w:val="24"/>
                <w:lang w:val="zh-CN"/>
              </w:rPr>
              <w:t xml:space="preserve">人工</w:t>
            </w:r>
            <w:r>
              <w:rPr>
                <w:rFonts w:hint="eastAsia" w:ascii="仿宋" w:hAnsi="仿宋" w:eastAsia="仿宋" w:cs="仿宋"/>
                <w:sz w:val="24"/>
              </w:rPr>
              <w:t xml:space="preserve">费用</w:t>
            </w:r>
            <w:r>
              <w:rPr>
                <w:rFonts w:ascii="仿宋" w:hAnsi="仿宋" w:eastAsia="仿宋" w:cs="仿宋"/>
                <w:sz w:val="24"/>
                <w:lang w:val="zh-CN"/>
              </w:rPr>
              <w:t xml:space="preserve">、</w:t>
            </w:r>
            <w:r>
              <w:rPr>
                <w:rFonts w:hint="eastAsia" w:ascii="仿宋" w:hAnsi="仿宋" w:eastAsia="仿宋" w:cs="仿宋"/>
                <w:sz w:val="24"/>
              </w:rPr>
              <w:t xml:space="preserve">技术服务费、设备费</w:t>
            </w:r>
            <w:r>
              <w:rPr>
                <w:rFonts w:ascii="仿宋" w:hAnsi="仿宋" w:eastAsia="仿宋" w:cs="仿宋"/>
                <w:sz w:val="24"/>
                <w:lang w:val="zh-CN"/>
              </w:rPr>
              <w:t xml:space="preserve">、</w:t>
            </w:r>
            <w:r>
              <w:rPr>
                <w:rFonts w:hint="eastAsia" w:ascii="仿宋" w:hAnsi="仿宋" w:eastAsia="仿宋" w:cs="仿宋"/>
                <w:sz w:val="24"/>
              </w:rPr>
              <w:t xml:space="preserve">材料费</w:t>
            </w:r>
            <w:r>
              <w:rPr>
                <w:rFonts w:ascii="仿宋" w:hAnsi="仿宋" w:eastAsia="仿宋" w:cs="仿宋"/>
                <w:sz w:val="24"/>
                <w:lang w:val="zh-CN"/>
              </w:rPr>
              <w:t xml:space="preserve">、</w:t>
            </w:r>
            <w:r>
              <w:rPr>
                <w:rFonts w:hint="eastAsia" w:ascii="仿宋" w:hAnsi="仿宋" w:eastAsia="仿宋" w:cs="仿宋"/>
                <w:sz w:val="24"/>
                <w:lang w:val="zh-CN"/>
              </w:rPr>
              <w:t xml:space="preserve">出差费、住宿费、通讯费、</w:t>
            </w:r>
            <w:r>
              <w:rPr>
                <w:rFonts w:hint="eastAsia" w:ascii="仿宋" w:hAnsi="仿宋" w:eastAsia="仿宋" w:cs="仿宋"/>
                <w:sz w:val="24"/>
              </w:rPr>
              <w:t xml:space="preserve">交通费、</w:t>
            </w:r>
            <w:r>
              <w:rPr>
                <w:rFonts w:ascii="仿宋" w:hAnsi="仿宋" w:eastAsia="仿宋" w:cs="仿宋"/>
                <w:sz w:val="24"/>
                <w:lang w:val="zh-CN"/>
              </w:rPr>
              <w:t xml:space="preserve">保险、</w:t>
            </w:r>
            <w:r>
              <w:rPr>
                <w:rFonts w:hint="eastAsia" w:ascii="仿宋" w:hAnsi="仿宋" w:eastAsia="仿宋" w:cs="仿宋"/>
                <w:sz w:val="24"/>
                <w:lang w:val="zh-CN"/>
              </w:rPr>
              <w:t xml:space="preserve">安全、人身意外伤亡、</w:t>
            </w:r>
            <w:r>
              <w:rPr>
                <w:rFonts w:ascii="仿宋" w:hAnsi="仿宋" w:eastAsia="仿宋" w:cs="仿宋"/>
                <w:sz w:val="24"/>
                <w:lang w:val="zh-CN"/>
              </w:rPr>
              <w:t xml:space="preserve">利润、税金、</w:t>
            </w:r>
            <w:r>
              <w:rPr>
                <w:rFonts w:hint="eastAsia" w:ascii="仿宋" w:hAnsi="仿宋" w:eastAsia="仿宋"/>
                <w:sz w:val="24"/>
              </w:rPr>
              <w:t xml:space="preserve">政策性文件规定及合同包含的所有风险、责任等一切费用，</w:t>
            </w:r>
            <w:r>
              <w:rPr>
                <w:rFonts w:hint="eastAsia" w:ascii="仿宋" w:hAnsi="仿宋" w:eastAsia="仿宋" w:cs="Arial"/>
                <w:sz w:val="24"/>
              </w:rPr>
              <w:t xml:space="preserve">也包含委托代理费，该费用为不可竞争费，无论供应商是否计算均视为包含在总报价内,并于中标后向服务单位支付。投标人在进行报价时应充分考虑到各环节成本因素，报价一经报定，不得更改，并作为中标后开展工作的收费标准。</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1.21</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磋商报价内容的其他要求</w:t>
            </w:r>
            <w:r/>
          </w:p>
        </w:tc>
        <w:tc>
          <w:tcPr>
            <w:tcW w:w="6641" w:type="dxa"/>
            <w:vAlign w:val="center"/>
            <w:textDirection w:val="lrTb"/>
            <w:noWrap/>
          </w:tcPr>
          <w:p>
            <w:pPr>
              <w:tabs>
                <w:tab w:val="left" w:pos="7665" w:leader="none"/>
              </w:tabs>
              <w:rPr>
                <w:rFonts w:ascii="仿宋" w:hAnsi="仿宋" w:eastAsia="仿宋" w:cs="仿宋"/>
                <w:sz w:val="24"/>
                <w:lang w:val="zh-CN"/>
              </w:rPr>
            </w:pPr>
            <w:r>
              <w:rPr>
                <w:rFonts w:hint="eastAsia" w:ascii="仿宋" w:hAnsi="仿宋" w:eastAsia="仿宋" w:cs="仿宋"/>
                <w:sz w:val="24"/>
                <w:lang w:val="zh-CN"/>
              </w:rPr>
              <w:t xml:space="preserve">无。</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1.22</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是否允许递交备选响应方案</w:t>
            </w:r>
            <w:r/>
          </w:p>
        </w:tc>
        <w:tc>
          <w:tcPr>
            <w:tcW w:w="6641" w:type="dxa"/>
            <w:vAlign w:val="center"/>
            <w:textDirection w:val="lrTb"/>
            <w:noWrap/>
          </w:tcPr>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Wingdings 2"/>
                <w:sz w:val="24"/>
                <w:lang w:val="zh-CN"/>
              </w:rPr>
              <w:t xml:space="preserve"> </w:t>
            </w:r>
            <w:r>
              <w:rPr>
                <w:rFonts w:hint="eastAsia" w:ascii="仿宋" w:hAnsi="仿宋" w:eastAsia="仿宋" w:cs="仿宋"/>
                <w:sz w:val="24"/>
                <w:lang w:val="zh-CN"/>
              </w:rPr>
              <w:t xml:space="preserve">不允许</w:t>
            </w:r>
            <w:r/>
          </w:p>
          <w:p>
            <w:pPr>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MS Mincho"/>
                <w:sz w:val="24"/>
                <w:lang w:val="zh-CN"/>
              </w:rPr>
              <w:t xml:space="preserve"> </w:t>
            </w:r>
            <w:r>
              <w:rPr>
                <w:rFonts w:hint="eastAsia" w:ascii="仿宋" w:hAnsi="仿宋" w:eastAsia="仿宋" w:cs="仿宋"/>
                <w:sz w:val="24"/>
                <w:lang w:val="zh-CN"/>
              </w:rPr>
              <w:t xml:space="preserve">允  许，备选响应方案的编制要求、评标办法：</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1.23</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样品要求</w:t>
            </w:r>
            <w:r/>
          </w:p>
        </w:tc>
        <w:tc>
          <w:tcPr>
            <w:tcW w:w="6641" w:type="dxa"/>
            <w:vAlign w:val="center"/>
            <w:textDirection w:val="lrTb"/>
            <w:noWrap/>
          </w:tcPr>
          <w:p>
            <w:pPr>
              <w:ind w:left="360" w:hanging="360"/>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MS Mincho" w:cs="MS Mincho"/>
                <w:sz w:val="24"/>
                <w:lang w:val="zh-CN"/>
              </w:rPr>
              <w:t xml:space="preserve"> </w:t>
            </w:r>
            <w:r>
              <w:rPr>
                <w:rFonts w:hint="eastAsia" w:ascii="仿宋" w:hAnsi="仿宋" w:eastAsia="仿宋" w:cs="仿宋"/>
                <w:sz w:val="24"/>
                <w:lang w:val="zh-CN"/>
              </w:rPr>
              <w:t xml:space="preserve">不需提交样品</w:t>
            </w:r>
            <w:r/>
          </w:p>
          <w:p>
            <w:pPr>
              <w:ind w:left="360" w:hanging="360"/>
              <w:rPr>
                <w:rFonts w:ascii="仿宋" w:hAnsi="仿宋" w:eastAsia="仿宋" w:cs="仿宋"/>
                <w:sz w:val="24"/>
                <w:lang w:val="zh-CN"/>
              </w:rPr>
            </w:pPr>
            <w:r>
              <w:rPr>
                <w:rFonts w:hint="eastAsia" w:ascii="仿宋" w:hAnsi="MS Mincho" w:eastAsia="MS Mincho" w:cs="MS Mincho"/>
                <w:sz w:val="24"/>
                <w:lang w:val="zh-CN"/>
              </w:rPr>
              <w:t xml:space="preserve">☐</w:t>
            </w:r>
            <w:r>
              <w:rPr>
                <w:rFonts w:hint="eastAsia" w:ascii="仿宋" w:hAnsi="仿宋" w:eastAsia="仿宋" w:cs="MS Mincho"/>
                <w:sz w:val="24"/>
                <w:lang w:val="zh-CN"/>
              </w:rPr>
              <w:t xml:space="preserve"> </w:t>
            </w:r>
            <w:r>
              <w:rPr>
                <w:rFonts w:hint="eastAsia" w:ascii="仿宋" w:hAnsi="仿宋" w:eastAsia="仿宋" w:cs="仿宋"/>
                <w:sz w:val="24"/>
                <w:lang w:val="zh-CN"/>
              </w:rPr>
              <w:t xml:space="preserve">需提交样品，样品送达要求如下：</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1.24</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sz w:val="24"/>
                <w:lang w:val="zh-CN"/>
              </w:rPr>
              <w:t xml:space="preserve">响应</w:t>
            </w:r>
            <w:r>
              <w:rPr>
                <w:rFonts w:ascii="仿宋" w:hAnsi="仿宋" w:eastAsia="仿宋"/>
                <w:sz w:val="24"/>
                <w:lang w:val="zh-CN"/>
              </w:rPr>
              <w:t xml:space="preserve">文件递交</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本项目通过“苏采云”系统进行电子采购，即供应商响应文件从政府采购客户端工具制作并通过“苏采云”系统提交。</w:t>
            </w:r>
            <w:r/>
          </w:p>
          <w:p>
            <w:pPr>
              <w:rPr>
                <w:rFonts w:ascii="仿宋" w:hAnsi="仿宋" w:eastAsia="仿宋" w:cs="仿宋"/>
                <w:sz w:val="24"/>
                <w:lang w:val="zh-CN"/>
              </w:rPr>
            </w:pPr>
            <w:r>
              <w:rPr>
                <w:rFonts w:hint="eastAsia" w:ascii="仿宋" w:hAnsi="仿宋" w:eastAsia="仿宋" w:cs="仿宋"/>
                <w:sz w:val="24"/>
                <w:lang w:val="zh-CN"/>
              </w:rPr>
              <w:t xml:space="preserve">供应商应当通过“苏采云”系统提交数据电文形式的响应文件（即电子投标）。未进行线上响应文件提交并解密(因“苏采云”系统导致解密失败的除外)的供应商，响应无效。</w:t>
            </w:r>
            <w:r/>
          </w:p>
          <w:p>
            <w:pPr>
              <w:jc w:val="left"/>
              <w:rPr>
                <w:rFonts w:ascii="仿宋" w:hAnsi="仿宋" w:eastAsia="仿宋" w:cs="仿宋"/>
                <w:sz w:val="24"/>
                <w:lang w:val="zh-CN"/>
              </w:rPr>
            </w:pPr>
            <w:r>
              <w:rPr>
                <w:rFonts w:hint="eastAsia" w:ascii="仿宋" w:hAnsi="仿宋" w:eastAsia="仿宋" w:cs="仿宋"/>
                <w:sz w:val="24"/>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sz w:val="24"/>
                <w:lang w:val="zh-CN"/>
              </w:rPr>
            </w:pPr>
            <w:r>
              <w:rPr>
                <w:rFonts w:hint="eastAsia" w:ascii="仿宋" w:hAnsi="仿宋" w:eastAsia="仿宋" w:cs="仿宋"/>
                <w:sz w:val="24"/>
                <w:lang w:val="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仿宋" w:hAnsi="仿宋" w:eastAsia="仿宋" w:cs="仿宋"/>
                <w:sz w:val="24"/>
                <w:lang w:val="zh-CN"/>
              </w:rPr>
              <w:t xml:space="preserve">http://jszfcg.jsczt.cn/</w:t>
            </w:r>
            <w:r>
              <w:rPr>
                <w:rFonts w:hint="eastAsia" w:ascii="仿宋" w:hAnsi="仿宋" w:eastAsia="仿宋" w:cs="仿宋"/>
                <w:sz w:val="24"/>
                <w:lang w:val="zh-CN"/>
              </w:rPr>
              <w:fldChar w:fldCharType="end"/>
            </w:r>
            <w:r>
              <w:rPr>
                <w:rFonts w:hint="eastAsia" w:ascii="仿宋" w:hAnsi="仿宋" w:eastAsia="仿宋" w:cs="仿宋"/>
                <w:sz w:val="24"/>
                <w:lang w:val="zh-CN"/>
              </w:rPr>
              <w:t xml:space="preserve">），按照要求通过互联网方式提交首次响应文件。</w:t>
            </w:r>
            <w:r/>
          </w:p>
          <w:p>
            <w:pPr>
              <w:rPr>
                <w:rFonts w:ascii="仿宋" w:hAnsi="仿宋" w:eastAsia="仿宋" w:cs="仿宋"/>
                <w:sz w:val="24"/>
                <w:lang w:val="zh-CN"/>
              </w:rPr>
            </w:pPr>
            <w:r>
              <w:rPr>
                <w:rFonts w:hint="eastAsia" w:ascii="仿宋" w:hAnsi="仿宋" w:eastAsia="仿宋" w:cs="仿宋"/>
                <w:sz w:val="24"/>
                <w:lang w:val="zh-CN"/>
              </w:rPr>
              <w:t xml:space="preserve">“苏采云”系统使用要求：</w:t>
            </w:r>
            <w:r/>
          </w:p>
          <w:p>
            <w:pPr>
              <w:rPr>
                <w:rFonts w:ascii="仿宋" w:hAnsi="仿宋" w:eastAsia="仿宋" w:cs="仿宋"/>
                <w:sz w:val="24"/>
                <w:lang w:val="zh-CN"/>
              </w:rPr>
            </w:pPr>
            <w:r>
              <w:rPr>
                <w:rFonts w:hint="eastAsia" w:ascii="仿宋" w:hAnsi="仿宋" w:eastAsia="仿宋" w:cs="仿宋"/>
                <w:sz w:val="24"/>
                <w:lang w:val="zh-CN"/>
              </w:rPr>
              <w:t xml:space="preserve">使用谷歌浏览器参与不见面开标及</w:t>
            </w:r>
            <w:r>
              <w:rPr>
                <w:rFonts w:hint="eastAsia" w:ascii="仿宋" w:hAnsi="仿宋" w:eastAsia="仿宋" w:cs="仿宋"/>
                <w:sz w:val="24"/>
              </w:rPr>
              <w:t xml:space="preserve">磋商</w:t>
            </w:r>
            <w:r>
              <w:rPr>
                <w:rFonts w:hint="eastAsia" w:ascii="仿宋" w:hAnsi="仿宋" w:eastAsia="仿宋" w:cs="仿宋"/>
                <w:sz w:val="24"/>
                <w:lang w:val="zh-CN"/>
              </w:rPr>
              <w:t xml:space="preserve">环节。</w:t>
            </w:r>
            <w:r/>
          </w:p>
          <w:p>
            <w:pPr>
              <w:rPr>
                <w:rFonts w:ascii="仿宋" w:hAnsi="仿宋" w:eastAsia="仿宋" w:cs="仿宋"/>
                <w:sz w:val="24"/>
                <w:lang w:val="zh-CN"/>
              </w:rPr>
            </w:pPr>
            <w:r>
              <w:rPr>
                <w:rFonts w:hint="eastAsia" w:ascii="仿宋" w:hAnsi="仿宋" w:eastAsia="仿宋" w:cs="仿宋"/>
                <w:sz w:val="24"/>
                <w:lang w:val="zh-CN"/>
              </w:rPr>
              <w:t xml:space="preserve">电脑需提前准备好麦克风、音响，摄像头，提前检查保证能够正常使用。</w:t>
            </w:r>
            <w:r/>
          </w:p>
          <w:p>
            <w:pPr>
              <w:rPr>
                <w:rFonts w:ascii="仿宋" w:hAnsi="仿宋" w:eastAsia="仿宋" w:cs="仿宋"/>
                <w:sz w:val="24"/>
                <w:lang w:val="zh-CN"/>
              </w:rPr>
            </w:pPr>
            <w:r>
              <w:rPr>
                <w:rFonts w:hint="eastAsia" w:ascii="仿宋" w:hAnsi="仿宋" w:eastAsia="仿宋" w:cs="仿宋"/>
                <w:sz w:val="24"/>
                <w:lang w:val="zh-CN"/>
              </w:rPr>
              <w:t xml:space="preserve">操作系统至少win7以上，建议使用win10操作系统。</w:t>
            </w:r>
            <w:r/>
          </w:p>
          <w:p>
            <w:pPr>
              <w:rPr>
                <w:rFonts w:ascii="仿宋" w:hAnsi="仿宋" w:eastAsia="仿宋" w:cs="仿宋"/>
                <w:sz w:val="24"/>
              </w:rPr>
            </w:pPr>
            <w:r>
              <w:rPr>
                <w:rFonts w:hint="eastAsia" w:ascii="仿宋" w:hAnsi="仿宋" w:eastAsia="仿宋" w:cs="仿宋"/>
                <w:sz w:val="24"/>
                <w:lang w:val="en-GB"/>
              </w:rPr>
              <w:t xml:space="preserve">响应</w:t>
            </w:r>
            <w:r>
              <w:rPr>
                <w:rFonts w:hint="eastAsia" w:ascii="仿宋" w:hAnsi="仿宋" w:eastAsia="仿宋" w:cs="仿宋"/>
                <w:sz w:val="24"/>
                <w:lang w:val="zh-CN"/>
              </w:rPr>
              <w:t xml:space="preserve">文件递交截止时间：</w:t>
            </w:r>
            <w:r>
              <w:rPr>
                <w:rFonts w:hint="eastAsia" w:ascii="仿宋" w:hAnsi="仿宋" w:eastAsia="仿宋" w:cs="仿宋"/>
                <w:sz w:val="24"/>
              </w:rPr>
              <w:t xml:space="preserve">详见网上公告。</w:t>
            </w:r>
            <w:r/>
          </w:p>
        </w:tc>
      </w:tr>
      <w:tr>
        <w:trPr>
          <w:jc w:val="center"/>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25</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是否退还响应文件</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 是   </w:t>
            </w:r>
            <w:r>
              <w:rPr>
                <w:rFonts w:ascii="仿宋" w:hAnsi="仿宋" w:eastAsia="仿宋" w:cs="Wingdings 2"/>
                <w:sz w:val="24"/>
                <w:lang w:val="zh-CN"/>
              </w:rPr>
              <w:t xml:space="preserve"></w:t>
            </w:r>
            <w:r>
              <w:rPr>
                <w:rFonts w:hint="eastAsia" w:ascii="仿宋" w:hAnsi="MS Mincho" w:eastAsia="MS Mincho" w:cs="MS Mincho"/>
                <w:sz w:val="24"/>
                <w:lang w:val="zh-CN"/>
              </w:rPr>
              <w:t xml:space="preserve">☑</w:t>
            </w:r>
            <w:r>
              <w:rPr>
                <w:rFonts w:hint="eastAsia" w:ascii="仿宋" w:hAnsi="仿宋" w:eastAsia="仿宋" w:cs="仿宋"/>
                <w:sz w:val="24"/>
                <w:lang w:val="zh-CN"/>
              </w:rPr>
              <w:t xml:space="preserve"> 否</w:t>
            </w:r>
            <w:r/>
          </w:p>
        </w:tc>
      </w:tr>
      <w:tr>
        <w:trPr>
          <w:jc w:val="center"/>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26</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开标时间和地点</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开标时间：见磋商公告规定响应截止时间和开标</w:t>
            </w:r>
            <w:r>
              <w:rPr>
                <w:rFonts w:hint="eastAsia" w:ascii="仿宋" w:hAnsi="仿宋" w:eastAsia="仿宋" w:cs="仿宋"/>
                <w:sz w:val="24"/>
              </w:rPr>
              <w:t xml:space="preserve">时间</w:t>
            </w:r>
            <w:r/>
          </w:p>
          <w:p>
            <w:pPr>
              <w:jc w:val="left"/>
              <w:rPr>
                <w:rFonts w:ascii="仿宋" w:hAnsi="仿宋" w:eastAsia="仿宋"/>
                <w:lang w:val="zh-CN"/>
              </w:rPr>
            </w:pPr>
            <w:r>
              <w:rPr>
                <w:rFonts w:hint="eastAsia" w:ascii="仿宋" w:hAnsi="仿宋" w:eastAsia="仿宋" w:cs="仿宋"/>
                <w:sz w:val="24"/>
                <w:lang w:val="zh-CN"/>
              </w:rPr>
              <w:t xml:space="preserve">开标地点：“苏采云”系统（网址：http://jszfcg.jsczt.cn/）“开标大厅”，点击“苏采云”进入系统“开标大厅”。</w:t>
            </w:r>
            <w:r/>
          </w:p>
        </w:tc>
      </w:tr>
      <w:tr>
        <w:trPr>
          <w:jc w:val="center"/>
          <w:trHeight w:val="404"/>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27</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评审小组</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评审小组人数：</w:t>
            </w:r>
            <w:r>
              <w:rPr>
                <w:rFonts w:hint="eastAsia" w:ascii="仿宋" w:hAnsi="仿宋" w:eastAsia="仿宋" w:cs="仿宋"/>
                <w:sz w:val="24"/>
                <w:u w:val="single"/>
                <w:lang w:val="zh-CN"/>
              </w:rPr>
              <w:t xml:space="preserve"> </w:t>
            </w:r>
            <w:r>
              <w:rPr>
                <w:rFonts w:hint="eastAsia" w:ascii="仿宋" w:hAnsi="仿宋" w:eastAsia="仿宋" w:cs="仿宋"/>
                <w:sz w:val="24"/>
                <w:u w:val="single"/>
              </w:rPr>
              <w:t xml:space="preserve">3 </w:t>
            </w:r>
            <w:r>
              <w:rPr>
                <w:rFonts w:hint="eastAsia" w:ascii="仿宋" w:hAnsi="仿宋" w:eastAsia="仿宋" w:cs="仿宋"/>
                <w:sz w:val="24"/>
                <w:lang w:val="zh-CN"/>
              </w:rPr>
              <w:t xml:space="preserve">人</w:t>
            </w:r>
            <w:r/>
          </w:p>
        </w:tc>
      </w:tr>
      <w:tr>
        <w:trPr>
          <w:jc w:val="center"/>
          <w:trHeight w:val="410"/>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27</w:t>
            </w:r>
            <w:r/>
          </w:p>
        </w:tc>
        <w:tc>
          <w:tcPr>
            <w:tcW w:w="1803" w:type="dxa"/>
            <w:vAlign w:val="center"/>
            <w:textDirection w:val="lrTb"/>
            <w:noWrap/>
          </w:tcPr>
          <w:p>
            <w:pPr>
              <w:ind w:left="-124"/>
              <w:jc w:val="center"/>
              <w:rPr>
                <w:rFonts w:ascii="仿宋" w:hAnsi="仿宋" w:eastAsia="仿宋" w:cs="仿宋"/>
                <w:sz w:val="24"/>
                <w:lang w:val="zh-CN"/>
              </w:rPr>
            </w:pPr>
            <w:r>
              <w:rPr>
                <w:rFonts w:hint="eastAsia" w:ascii="仿宋" w:hAnsi="仿宋" w:eastAsia="仿宋" w:cs="仿宋"/>
                <w:sz w:val="24"/>
                <w:lang w:val="zh-CN"/>
              </w:rPr>
              <w:t xml:space="preserve">成交供应商数量</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u w:val="single"/>
              </w:rPr>
              <w:t xml:space="preserve">1</w:t>
            </w:r>
            <w:r>
              <w:rPr>
                <w:rFonts w:hint="eastAsia" w:ascii="仿宋" w:hAnsi="仿宋" w:eastAsia="仿宋" w:cs="仿宋"/>
                <w:sz w:val="24"/>
                <w:lang w:val="zh-CN"/>
              </w:rPr>
              <w:t xml:space="preserve">位成交供应商</w:t>
            </w:r>
            <w:r/>
          </w:p>
        </w:tc>
      </w:tr>
      <w:tr>
        <w:trPr>
          <w:jc w:val="center"/>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28</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废标条款</w:t>
            </w:r>
            <w:r/>
          </w:p>
        </w:tc>
        <w:tc>
          <w:tcPr>
            <w:tcW w:w="6641"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在项目采购中，出现下列情形之一的，应予废标：</w:t>
            </w:r>
            <w:r/>
          </w:p>
          <w:p>
            <w:pPr>
              <w:rPr>
                <w:rFonts w:ascii="仿宋" w:hAnsi="仿宋" w:eastAsia="仿宋" w:cs="仿宋"/>
                <w:sz w:val="24"/>
                <w:lang w:val="zh-CN"/>
              </w:rPr>
            </w:pPr>
            <w:r>
              <w:rPr>
                <w:rFonts w:hint="eastAsia" w:ascii="仿宋" w:hAnsi="仿宋" w:eastAsia="仿宋" w:cs="仿宋"/>
                <w:sz w:val="24"/>
                <w:lang w:val="zh-CN"/>
              </w:rPr>
              <w:t xml:space="preserve">（1）符合专业条件的供应商或者对磋商文件作实质响应的供应商不足三家的；</w:t>
            </w:r>
            <w:r/>
          </w:p>
          <w:p>
            <w:pPr>
              <w:rPr>
                <w:rFonts w:ascii="仿宋" w:hAnsi="仿宋" w:eastAsia="仿宋" w:cs="仿宋"/>
                <w:sz w:val="24"/>
                <w:lang w:val="zh-CN"/>
              </w:rPr>
            </w:pPr>
            <w:r>
              <w:rPr>
                <w:rFonts w:hint="eastAsia" w:ascii="仿宋" w:hAnsi="仿宋" w:eastAsia="仿宋" w:cs="仿宋"/>
                <w:sz w:val="24"/>
                <w:lang w:val="zh-CN"/>
              </w:rPr>
              <w:t xml:space="preserve">（2）出现影响采购公正的违法、违规行为的；</w:t>
            </w:r>
            <w:r/>
          </w:p>
          <w:p>
            <w:pPr>
              <w:rPr>
                <w:rFonts w:ascii="仿宋" w:hAnsi="仿宋" w:eastAsia="仿宋" w:cs="仿宋"/>
                <w:sz w:val="24"/>
                <w:lang w:val="zh-CN"/>
              </w:rPr>
            </w:pPr>
            <w:r>
              <w:rPr>
                <w:rFonts w:hint="eastAsia" w:ascii="仿宋" w:hAnsi="仿宋" w:eastAsia="仿宋" w:cs="仿宋"/>
                <w:sz w:val="24"/>
                <w:lang w:val="zh-CN"/>
              </w:rPr>
              <w:t xml:space="preserve">（3）</w:t>
            </w:r>
            <w:r>
              <w:rPr>
                <w:rFonts w:ascii="仿宋" w:hAnsi="仿宋" w:eastAsia="仿宋" w:cs="仿宋"/>
                <w:sz w:val="24"/>
                <w:lang w:val="zh-CN"/>
              </w:rPr>
              <w:t xml:space="preserve">报价超过磋商文件中规定</w:t>
            </w:r>
            <w:r>
              <w:rPr>
                <w:rFonts w:hint="eastAsia" w:ascii="仿宋" w:hAnsi="仿宋" w:eastAsia="仿宋" w:cs="仿宋"/>
                <w:sz w:val="24"/>
                <w:lang w:val="zh-CN"/>
              </w:rPr>
              <w:t xml:space="preserve">采购预算</w:t>
            </w:r>
            <w:r>
              <w:rPr>
                <w:rFonts w:ascii="仿宋" w:hAnsi="仿宋" w:eastAsia="仿宋" w:cs="仿宋"/>
                <w:sz w:val="24"/>
                <w:lang w:val="zh-CN"/>
              </w:rPr>
              <w:t xml:space="preserve">价的，采购人不能支付的；</w:t>
            </w:r>
            <w:r/>
          </w:p>
          <w:p>
            <w:pPr>
              <w:rPr>
                <w:rFonts w:ascii="仿宋" w:hAnsi="仿宋" w:eastAsia="仿宋" w:cs="仿宋"/>
                <w:sz w:val="24"/>
                <w:lang w:val="zh-CN"/>
              </w:rPr>
            </w:pPr>
            <w:r>
              <w:rPr>
                <w:rFonts w:hint="eastAsia" w:ascii="仿宋" w:hAnsi="仿宋" w:eastAsia="仿宋" w:cs="仿宋"/>
                <w:sz w:val="24"/>
                <w:lang w:val="zh-CN"/>
              </w:rPr>
              <w:t xml:space="preserve">（4）因重大变故，采购任务取消的；</w:t>
            </w:r>
            <w:r/>
          </w:p>
          <w:p>
            <w:pPr>
              <w:rPr>
                <w:rFonts w:ascii="仿宋" w:hAnsi="仿宋" w:eastAsia="仿宋" w:cs="仿宋"/>
                <w:sz w:val="24"/>
                <w:lang w:val="zh-CN"/>
              </w:rPr>
            </w:pPr>
            <w:r>
              <w:rPr>
                <w:rFonts w:hint="eastAsia" w:ascii="仿宋" w:hAnsi="仿宋" w:eastAsia="仿宋" w:cs="仿宋"/>
                <w:sz w:val="24"/>
                <w:lang w:val="zh-CN"/>
              </w:rPr>
              <w:t xml:space="preserve">（5）法律、法规以及磋商文件规定废标情形。</w:t>
            </w:r>
            <w:r/>
          </w:p>
        </w:tc>
      </w:tr>
      <w:tr>
        <w:trPr>
          <w:jc w:val="center"/>
        </w:trPr>
        <w:tc>
          <w:tcPr>
            <w:tcW w:w="825" w:type="dxa"/>
            <w:vAlign w:val="center"/>
            <w:textDirection w:val="lrTb"/>
            <w:noWrap/>
          </w:tcPr>
          <w:p>
            <w:pPr>
              <w:jc w:val="center"/>
              <w:rPr>
                <w:rFonts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sz w:val="24"/>
              </w:rPr>
              <w:t xml:space="preserve">29</w:t>
            </w:r>
            <w:r/>
          </w:p>
        </w:tc>
        <w:tc>
          <w:tcPr>
            <w:tcW w:w="1803"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导致无效标因素</w:t>
            </w:r>
            <w:r/>
          </w:p>
        </w:tc>
        <w:tc>
          <w:tcPr>
            <w:tcW w:w="6641" w:type="dxa"/>
            <w:vAlign w:val="center"/>
            <w:textDirection w:val="lrTb"/>
            <w:noWrap/>
          </w:tcPr>
          <w:p>
            <w:pPr>
              <w:spacing w:line="320" w:lineRule="exact"/>
              <w:rPr>
                <w:rFonts w:ascii="仿宋" w:hAnsi="仿宋" w:eastAsia="仿宋" w:cs="仿宋"/>
                <w:sz w:val="24"/>
                <w:lang w:val="zh-CN"/>
              </w:rPr>
            </w:pPr>
            <w:r>
              <w:rPr>
                <w:rFonts w:hint="eastAsia" w:ascii="仿宋" w:hAnsi="仿宋" w:eastAsia="仿宋" w:cs="仿宋"/>
                <w:sz w:val="24"/>
                <w:lang w:val="zh-CN"/>
              </w:rPr>
              <w:t xml:space="preserve">属下列情况之一的，在资格性、符合性检查时按照无效响应处理：</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（1）响应文件未按磋商文件要求签署、盖章的；</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（2）不具备磋商文件中规定的资格要求的；</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（3）</w:t>
            </w:r>
            <w:r>
              <w:rPr>
                <w:rFonts w:ascii="仿宋" w:hAnsi="仿宋" w:eastAsia="仿宋" w:cs="仿宋"/>
                <w:sz w:val="24"/>
                <w:lang w:val="zh-CN"/>
              </w:rPr>
              <w:t xml:space="preserve">报价超过磋商文件中规定最高限价的；</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（4）响应文件含有采购人不能接受的附加条件的；</w:t>
            </w:r>
            <w:r/>
          </w:p>
          <w:p>
            <w:pPr>
              <w:spacing w:line="320" w:lineRule="exact"/>
              <w:rPr>
                <w:rFonts w:ascii="仿宋" w:hAnsi="仿宋" w:eastAsia="仿宋" w:cs="仿宋"/>
                <w:sz w:val="24"/>
                <w:lang w:val="zh-CN"/>
              </w:rPr>
            </w:pPr>
            <w:r>
              <w:rPr>
                <w:rFonts w:hint="eastAsia" w:ascii="仿宋" w:hAnsi="仿宋" w:eastAsia="仿宋" w:cs="仿宋"/>
                <w:sz w:val="24"/>
                <w:lang w:val="zh-CN"/>
              </w:rPr>
              <w:t xml:space="preserve">（5）法律、法规和磋商文件规定的其他无效情形。</w:t>
            </w:r>
            <w:r/>
          </w:p>
        </w:tc>
      </w:tr>
      <w:tr>
        <w:trPr>
          <w:jc w:val="center"/>
        </w:trPr>
        <w:tc>
          <w:tcPr>
            <w:tcW w:w="825" w:type="dxa"/>
            <w:vAlign w:val="center"/>
            <w:textDirection w:val="lrTb"/>
            <w:noWrap/>
          </w:tcPr>
          <w:p>
            <w:pPr>
              <w:jc w:val="center"/>
              <w:rPr>
                <w:rFonts w:ascii="仿宋" w:hAnsi="仿宋" w:eastAsia="仿宋" w:cs="仿宋"/>
                <w:sz w:val="24"/>
              </w:rPr>
            </w:pPr>
            <w:r/>
            <w:bookmarkStart w:id="38" w:name="_Toc302967378"/>
            <w:r/>
            <w:bookmarkStart w:id="39" w:name="_Toc329009667"/>
            <w:r>
              <w:rPr>
                <w:rFonts w:hint="eastAsia" w:ascii="仿宋" w:hAnsi="仿宋" w:eastAsia="仿宋" w:cs="仿宋"/>
                <w:sz w:val="24"/>
                <w:lang w:val="zh-CN"/>
              </w:rPr>
              <w:t xml:space="preserve">1.</w:t>
            </w:r>
            <w:r>
              <w:rPr>
                <w:rFonts w:hint="eastAsia" w:ascii="仿宋" w:hAnsi="仿宋" w:eastAsia="仿宋" w:cs="仿宋"/>
                <w:sz w:val="24"/>
              </w:rPr>
              <w:t xml:space="preserve">30</w:t>
            </w:r>
            <w:r/>
          </w:p>
        </w:tc>
        <w:tc>
          <w:tcPr>
            <w:tcW w:w="1803" w:type="dxa"/>
            <w:vAlign w:val="center"/>
            <w:textDirection w:val="lrTb"/>
            <w:noWrap/>
          </w:tcPr>
          <w:p>
            <w:pPr>
              <w:pStyle w:val="948"/>
              <w:jc w:val="center"/>
              <w:rPr>
                <w:rFonts w:ascii="仿宋" w:hAnsi="仿宋" w:eastAsia="仿宋"/>
                <w:sz w:val="24"/>
                <w:lang w:val="en-GB"/>
              </w:rPr>
            </w:pPr>
            <w:r>
              <w:rPr>
                <w:rFonts w:ascii="仿宋" w:hAnsi="仿宋" w:eastAsia="仿宋"/>
                <w:sz w:val="24"/>
                <w:lang w:val="en-GB"/>
              </w:rPr>
              <w:t xml:space="preserve">其他说明</w:t>
            </w:r>
            <w:r/>
          </w:p>
        </w:tc>
        <w:tc>
          <w:tcPr>
            <w:tcW w:w="6641" w:type="dxa"/>
            <w:vAlign w:val="center"/>
            <w:textDirection w:val="lrTb"/>
            <w:noWrap/>
          </w:tcPr>
          <w:p>
            <w:pPr>
              <w:pStyle w:val="949"/>
              <w:spacing w:line="240" w:lineRule="auto"/>
              <w:rPr>
                <w:rFonts w:ascii="仿宋" w:hAnsi="仿宋" w:eastAsia="仿宋" w:cs="仿宋"/>
                <w:lang w:val="en-GB"/>
              </w:rPr>
            </w:pPr>
            <w:r>
              <w:rPr>
                <w:rFonts w:hint="eastAsia" w:ascii="仿宋" w:hAnsi="仿宋" w:eastAsia="仿宋" w:cs="仿宋"/>
                <w:lang w:val="en-GB"/>
              </w:rPr>
              <w:t xml:space="preserve">1、中标单位在领取中标通知书时需提供叁份纸质投标文件（一正二副）和壹份电子版投标文件（以U盘为载体）；中标单位与采购单位签订合同后，及时向招标代理机构提供合同的扫描件以作备案。</w:t>
            </w:r>
            <w:r/>
          </w:p>
          <w:p>
            <w:pPr>
              <w:pStyle w:val="949"/>
              <w:spacing w:line="240" w:lineRule="auto"/>
              <w:rPr>
                <w:rFonts w:ascii="仿宋" w:hAnsi="仿宋" w:eastAsia="仿宋" w:cs="仿宋"/>
                <w:lang w:val="en-GB"/>
              </w:rPr>
            </w:pPr>
            <w:r>
              <w:rPr>
                <w:rFonts w:hint="eastAsia" w:ascii="仿宋" w:hAnsi="仿宋" w:eastAsia="仿宋" w:cs="仿宋"/>
                <w:lang w:val="en-GB"/>
              </w:rPr>
              <w:t xml:space="preserve">2、本招标文件与前附表相矛盾或冲突的部分以前附表为准，但采购需求中的技术要求优先执行；供应商在编制投标文件中，招标文件中没有类似表格的，格式自拟。</w:t>
            </w:r>
            <w:r/>
          </w:p>
          <w:p>
            <w:pPr>
              <w:pStyle w:val="949"/>
              <w:spacing w:line="240" w:lineRule="auto"/>
              <w:rPr>
                <w:rFonts w:ascii="仿宋" w:hAnsi="仿宋" w:eastAsia="仿宋" w:cs="仿宋"/>
                <w:lang w:val="en-GB"/>
              </w:rPr>
            </w:pPr>
            <w:r>
              <w:rPr>
                <w:rFonts w:hint="eastAsia" w:ascii="仿宋" w:hAnsi="仿宋" w:eastAsia="仿宋" w:cs="仿宋"/>
                <w:lang w:val="en-GB"/>
              </w:rPr>
              <w:t xml:space="preserve">3、如采购文件中涉及规范规程标准有更新的按最新更新文件执行。</w:t>
            </w:r>
            <w:r/>
          </w:p>
          <w:p>
            <w:pPr>
              <w:pStyle w:val="949"/>
              <w:spacing w:line="240" w:lineRule="auto"/>
              <w:rPr>
                <w:rFonts w:eastAsia="仿宋"/>
              </w:rPr>
            </w:pPr>
            <w:r>
              <w:rPr>
                <w:rFonts w:hint="eastAsia" w:ascii="仿宋" w:hAnsi="仿宋" w:eastAsia="仿宋" w:cs="仿宋"/>
                <w:b/>
                <w:bCs/>
              </w:rPr>
              <w:t xml:space="preserve">4、招标文件中的内容，如含有排除或限制市场竞争的内容，请与我单位反映。</w:t>
            </w:r>
            <w:r/>
          </w:p>
        </w:tc>
      </w:tr>
      <w:tr>
        <w:trPr>
          <w:jc w:val="center"/>
        </w:trPr>
        <w:tc>
          <w:tcPr>
            <w:tcW w:w="825" w:type="dxa"/>
            <w:vAlign w:val="center"/>
            <w:textDirection w:val="lrTb"/>
            <w:noWrap/>
          </w:tcPr>
          <w:p>
            <w:pPr>
              <w:jc w:val="center"/>
              <w:rPr>
                <w:rFonts w:ascii="仿宋" w:hAnsi="仿宋" w:eastAsia="仿宋" w:cs="仿宋"/>
                <w:sz w:val="24"/>
                <w:lang w:val="zh-CN"/>
              </w:rPr>
            </w:pPr>
            <w:r>
              <w:rPr>
                <w:rFonts w:hint="eastAsia" w:ascii="仿宋" w:hAnsi="仿宋" w:eastAsia="仿宋" w:cs="仿宋"/>
                <w:sz w:val="24"/>
                <w:lang w:val="zh-CN"/>
              </w:rPr>
              <w:t xml:space="preserve">1.31</w:t>
            </w:r>
            <w:r/>
          </w:p>
        </w:tc>
        <w:tc>
          <w:tcPr>
            <w:tcW w:w="1803" w:type="dxa"/>
            <w:vAlign w:val="center"/>
            <w:textDirection w:val="lrTb"/>
            <w:noWrap/>
          </w:tcPr>
          <w:p>
            <w:pPr>
              <w:pStyle w:val="948"/>
              <w:jc w:val="center"/>
              <w:rPr>
                <w:rFonts w:ascii="仿宋" w:hAnsi="仿宋" w:eastAsia="仿宋"/>
                <w:sz w:val="24"/>
                <w:lang w:val="en-GB"/>
              </w:rPr>
            </w:pPr>
            <w:r>
              <w:rPr>
                <w:rFonts w:ascii="仿宋" w:hAnsi="仿宋" w:eastAsia="仿宋"/>
                <w:sz w:val="24"/>
                <w:lang w:val="en-GB"/>
              </w:rPr>
              <w:t xml:space="preserve">财政政策</w:t>
            </w:r>
            <w:r/>
          </w:p>
        </w:tc>
        <w:tc>
          <w:tcPr>
            <w:tcW w:w="6641" w:type="dxa"/>
            <w:vAlign w:val="center"/>
            <w:textDirection w:val="lrTb"/>
            <w:noWrap/>
          </w:tcPr>
          <w:p>
            <w:pPr>
              <w:rPr>
                <w:rFonts w:ascii="仿宋" w:hAnsi="仿宋" w:eastAsia="仿宋" w:cs="仿宋"/>
                <w:b/>
                <w:sz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lang w:val="en-GB"/>
              </w:rPr>
              <w:t xml:space="preserve">1、落实中小微企业政策：</w:t>
            </w:r>
            <w:r/>
          </w:p>
          <w:p>
            <w:pPr>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本项目仅面向中小微企业（监狱企业、残疾人福利</w:t>
            </w:r>
            <w:r>
              <w:rPr>
                <w:rFonts w:hint="eastAsia" w:ascii="仿宋" w:hAnsi="仿宋" w:eastAsia="仿宋" w:cs="仿宋"/>
                <w:sz w:val="24"/>
                <w:lang w:val="en-GB"/>
              </w:rPr>
              <w:t xml:space="preserve">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注：中小微企业划分标准参照工信部联企业[2011]300号文规定，本项目采购标的所属行业为“租赁和商务服务业”。</w:t>
            </w:r>
            <w:r/>
          </w:p>
          <w:p>
            <w:pPr>
              <w:rPr>
                <w:rFonts w:ascii="仿宋" w:hAnsi="仿宋" w:eastAsia="仿宋" w:cs="仿宋"/>
                <w:sz w:val="24"/>
                <w:lang w:val="en-GB"/>
              </w:rPr>
            </w:pPr>
            <w:r>
              <w:rPr>
                <w:rFonts w:ascii="MS Mincho" w:hAnsi="MS Mincho" w:cs="MS Mincho"/>
                <w:sz w:val="24"/>
                <w:lang w:val="en-GB"/>
              </w:rPr>
              <w:t xml:space="preserve">☒</w:t>
            </w:r>
            <w:r>
              <w:rPr>
                <w:rFonts w:hint="eastAsia" w:ascii="仿宋" w:hAnsi="仿宋" w:eastAsia="仿宋" w:cs="仿宋"/>
                <w:sz w:val="24"/>
                <w:lang w:val="en-GB"/>
              </w:rPr>
              <w:t xml:space="preserve">本项目小微型企业价格扣除：</w:t>
            </w:r>
            <w:r/>
          </w:p>
          <w:p>
            <w:pPr>
              <w:rPr>
                <w:rFonts w:ascii="仿宋" w:hAnsi="仿宋" w:eastAsia="仿宋" w:cs="仿宋"/>
                <w:sz w:val="24"/>
                <w:lang w:val="en-GB"/>
              </w:rPr>
            </w:pPr>
            <w:r>
              <w:rPr>
                <w:rFonts w:hint="eastAsia" w:ascii="仿宋" w:hAnsi="仿宋" w:eastAsia="仿宋" w:cs="仿宋"/>
                <w:sz w:val="24"/>
                <w:lang w:val="en-GB"/>
              </w:rPr>
              <w:t xml:space="preserve">（1）对小型和微型企业产品的价格给予</w:t>
            </w:r>
            <w:r>
              <w:rPr>
                <w:rFonts w:hint="eastAsia" w:ascii="仿宋" w:hAnsi="仿宋" w:eastAsia="仿宋" w:cs="仿宋"/>
                <w:sz w:val="24"/>
                <w:u w:val="single"/>
                <w:lang w:val="en-GB"/>
              </w:rPr>
              <w:t xml:space="preserve">10 %</w:t>
            </w:r>
            <w:r>
              <w:rPr>
                <w:rFonts w:hint="eastAsia" w:ascii="仿宋" w:hAnsi="仿宋" w:eastAsia="仿宋" w:cs="仿宋"/>
                <w:sz w:val="24"/>
                <w:lang w:val="en-GB"/>
              </w:rPr>
              <w:t xml:space="preserve">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仿宋"/>
                <w:sz w:val="24"/>
                <w:lang w:val="en-GB"/>
              </w:rPr>
            </w:pPr>
            <w:r>
              <w:rPr>
                <w:rFonts w:hint="eastAsia" w:ascii="仿宋" w:hAnsi="仿宋" w:eastAsia="仿宋" w:cs="仿宋"/>
                <w:sz w:val="24"/>
                <w:lang w:val="en-GB"/>
              </w:rPr>
              <w:t xml:space="preserve">（2）监狱企业视同小型、微型企业，对其产品价格给予</w:t>
            </w:r>
            <w:r>
              <w:rPr>
                <w:rFonts w:hint="eastAsia" w:ascii="仿宋" w:hAnsi="仿宋" w:eastAsia="仿宋" w:cs="仿宋"/>
                <w:sz w:val="24"/>
                <w:u w:val="single"/>
                <w:lang w:val="en-GB"/>
              </w:rPr>
              <w:t xml:space="preserve">10%</w:t>
            </w:r>
            <w:r>
              <w:rPr>
                <w:rFonts w:hint="eastAsia" w:ascii="仿宋" w:hAnsi="仿宋" w:eastAsia="仿宋" w:cs="仿宋"/>
                <w:sz w:val="24"/>
                <w:lang w:val="en-GB"/>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仿宋"/>
                <w:sz w:val="24"/>
                <w:lang w:val="en-GB"/>
              </w:rPr>
            </w:pPr>
            <w:r>
              <w:rPr>
                <w:rFonts w:hint="eastAsia" w:ascii="仿宋" w:hAnsi="仿宋" w:eastAsia="仿宋" w:cs="仿宋"/>
                <w:sz w:val="24"/>
                <w:lang w:val="en-GB"/>
              </w:rPr>
              <w:t xml:space="preserve">（3）残疾人福利性单位视同小型、微型企业，对其产品价格给予</w:t>
            </w:r>
            <w:r>
              <w:rPr>
                <w:rFonts w:hint="eastAsia" w:ascii="仿宋" w:hAnsi="仿宋" w:eastAsia="仿宋" w:cs="仿宋"/>
                <w:sz w:val="24"/>
                <w:u w:val="single"/>
                <w:lang w:val="en-GB"/>
              </w:rPr>
              <w:t xml:space="preserve">10%</w:t>
            </w:r>
            <w:r>
              <w:rPr>
                <w:rFonts w:hint="eastAsia" w:ascii="仿宋" w:hAnsi="仿宋" w:eastAsia="仿宋" w:cs="仿宋"/>
                <w:sz w:val="24"/>
                <w:lang w:val="en-GB"/>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仿宋"/>
                <w:sz w:val="24"/>
                <w:lang w:val="en-GB"/>
              </w:rPr>
            </w:pPr>
            <w:r>
              <w:rPr>
                <w:rFonts w:hint="eastAsia" w:ascii="仿宋" w:hAnsi="仿宋" w:eastAsia="仿宋" w:cs="仿宋"/>
                <w:sz w:val="24"/>
                <w:lang w:val="en-GB"/>
              </w:rPr>
              <w:t xml:space="preserve">（4）残疾人福利单位、监狱企业属于小型、微型企业的，不重复享受政策。</w:t>
            </w:r>
            <w:r/>
          </w:p>
          <w:p>
            <w:pPr>
              <w:rPr>
                <w:rFonts w:ascii="仿宋" w:hAnsi="仿宋" w:eastAsia="仿宋" w:cs="仿宋"/>
                <w:sz w:val="24"/>
                <w:lang w:val="en-GB"/>
              </w:rPr>
            </w:pPr>
            <w:r>
              <w:rPr>
                <w:rFonts w:hint="eastAsia" w:ascii="仿宋" w:hAnsi="仿宋" w:eastAsia="仿宋" w:cs="仿宋"/>
                <w:sz w:val="24"/>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w:t>
            </w:r>
            <w:r>
              <w:rPr>
                <w:rFonts w:hint="eastAsia" w:ascii="仿宋" w:hAnsi="仿宋" w:eastAsia="仿宋" w:cs="仿宋"/>
                <w:sz w:val="24"/>
                <w:u w:val="single"/>
                <w:lang w:val="en-GB"/>
              </w:rPr>
              <w:t xml:space="preserve">4%</w:t>
            </w:r>
            <w:r>
              <w:rPr>
                <w:rFonts w:hint="eastAsia" w:ascii="仿宋" w:hAnsi="仿宋" w:eastAsia="仿宋" w:cs="仿宋"/>
                <w:sz w:val="24"/>
                <w:lang w:val="en-GB"/>
              </w:rPr>
              <w:t xml:space="preserve">的价格扣除，用扣除后的价格参与评审。投标人须在联合体各方共同投标协议或分包协议中明确，否则不得享受价格扣除。</w:t>
            </w:r>
            <w:r/>
          </w:p>
          <w:p>
            <w:pPr>
              <w:rPr>
                <w:rFonts w:ascii="仿宋" w:hAnsi="仿宋" w:eastAsia="仿宋" w:cs="仿宋"/>
                <w:sz w:val="24"/>
                <w:lang w:val="en-GB"/>
              </w:rPr>
            </w:pPr>
            <w:r>
              <w:rPr>
                <w:rFonts w:hint="eastAsia" w:ascii="仿宋" w:hAnsi="仿宋" w:eastAsia="仿宋" w:cs="仿宋"/>
                <w:sz w:val="24"/>
                <w:lang w:val="en-GB"/>
              </w:rPr>
              <w:t xml:space="preserve">（6）联合体各方均为小型、微型企业的，联合体视同为小型、微型企业按规定享受价格扣除。</w:t>
            </w:r>
            <w:r/>
          </w:p>
          <w:p>
            <w:pPr>
              <w:rPr>
                <w:rFonts w:ascii="仿宋" w:hAnsi="仿宋" w:eastAsia="仿宋" w:cs="仿宋"/>
                <w:sz w:val="24"/>
                <w:lang w:val="en-GB"/>
              </w:rPr>
            </w:pPr>
            <w:r>
              <w:rPr>
                <w:rFonts w:hint="eastAsia" w:ascii="仿宋" w:hAnsi="仿宋" w:eastAsia="仿宋" w:cs="仿宋"/>
                <w:sz w:val="24"/>
                <w:lang w:val="en-GB"/>
              </w:rPr>
              <w:t xml:space="preserve">（7）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948"/>
              <w:rPr>
                <w:rFonts w:ascii="仿宋" w:hAnsi="仿宋" w:eastAsia="仿宋" w:cs="仿宋"/>
                <w:b/>
                <w:sz w:val="24"/>
                <w:szCs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szCs w:val="24"/>
                <w:lang w:val="en-GB"/>
              </w:rPr>
              <w:t xml:space="preserve">2、落实政府采购节能产品、环境标志产品要求：</w:t>
            </w:r>
            <w:r/>
          </w:p>
          <w:p>
            <w:pPr>
              <w:rPr>
                <w:rFonts w:ascii="仿宋" w:hAnsi="仿宋" w:eastAsia="仿宋" w:cs="仿宋"/>
                <w:sz w:val="24"/>
                <w:lang w:val="en-GB"/>
              </w:rPr>
            </w:pPr>
            <w:r>
              <w:rPr>
                <w:rFonts w:hint="eastAsia" w:ascii="仿宋" w:hAnsi="仿宋" w:eastAsia="仿宋" w:cs="仿宋"/>
                <w:sz w:val="24"/>
                <w:lang w:val="en-GB"/>
              </w:rPr>
              <w:t xml:space="preserve">若本项目采购产品涉及节能产品、环境标志产品，依据财政部、发展改革委发布的《节能产品政府采购品目清单》，本项目如有政府强制采购节能产品的（属于清单中打★品目的），只能选择具有国家确定的认证机构出具的、处于有效期之内的节能产品认证证书的产品进行报价。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48"/>
              <w:rPr>
                <w:rFonts w:ascii="仿宋" w:hAnsi="仿宋" w:eastAsia="仿宋" w:cs="仿宋"/>
                <w:sz w:val="24"/>
                <w:szCs w:val="24"/>
                <w:lang w:val="en-GB"/>
              </w:rPr>
            </w:pPr>
            <w:r>
              <w:rPr>
                <w:rFonts w:hint="eastAsia" w:ascii="仿宋" w:hAnsi="仿宋" w:eastAsia="仿宋" w:cs="仿宋"/>
                <w:sz w:val="24"/>
                <w:lang w:val="en-GB"/>
              </w:rPr>
              <w:t xml:space="preserve">认证机构详见市场监管总局发布的《参与实施政府采购节能产品认证机构名录》和《参与实施政府采购环境标志产品认证机构名录》。</w:t>
            </w:r>
            <w:r/>
          </w:p>
          <w:p>
            <w:pPr>
              <w:rPr>
                <w:rFonts w:ascii="仿宋" w:hAnsi="仿宋" w:eastAsia="仿宋" w:cs="仿宋"/>
                <w:b/>
                <w:sz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lang w:val="en-GB"/>
              </w:rPr>
              <w:t xml:space="preserve">3、落实商品包装、快递包装要求：</w:t>
            </w:r>
            <w:r/>
          </w:p>
          <w:p>
            <w:pPr>
              <w:rPr>
                <w:rFonts w:ascii="仿宋" w:hAnsi="仿宋" w:eastAsia="仿宋" w:cs="仿宋"/>
                <w:sz w:val="24"/>
                <w:lang w:val="en-GB"/>
              </w:rPr>
            </w:pPr>
            <w:r>
              <w:rPr>
                <w:rFonts w:hint="eastAsia" w:ascii="仿宋" w:hAnsi="仿宋" w:eastAsia="仿宋" w:cs="仿宋"/>
                <w:sz w:val="24"/>
                <w:lang w:val="en-GB"/>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rPr>
                <w:rFonts w:ascii="仿宋" w:hAnsi="仿宋" w:eastAsia="仿宋" w:cs="仿宋"/>
                <w:b/>
                <w:sz w:val="24"/>
                <w:lang w:val="en-GB"/>
              </w:rPr>
            </w:pPr>
            <w:r>
              <w:rPr>
                <w:rFonts w:ascii="MS Mincho" w:hAnsi="MS Mincho" w:cs="MS Mincho"/>
                <w:b/>
                <w:sz w:val="24"/>
                <w:lang w:val="en-GB"/>
              </w:rPr>
              <w:t xml:space="preserve">☒</w:t>
            </w:r>
            <w:r>
              <w:rPr>
                <w:rFonts w:hint="eastAsia" w:ascii="仿宋" w:hAnsi="仿宋" w:eastAsia="仿宋" w:cs="仿宋"/>
                <w:b/>
                <w:sz w:val="24"/>
                <w:lang w:val="en-GB"/>
              </w:rPr>
              <w:t xml:space="preserve">4、绿色数据中心政府采购：</w:t>
            </w:r>
            <w:r/>
          </w:p>
          <w:p>
            <w:pPr>
              <w:rPr>
                <w:rFonts w:ascii="仿宋" w:hAnsi="仿宋" w:eastAsia="仿宋" w:cs="仿宋"/>
                <w:sz w:val="24"/>
                <w:lang w:val="en-GB"/>
              </w:rPr>
            </w:pPr>
            <w:r>
              <w:rPr>
                <w:rFonts w:hint="eastAsia" w:ascii="仿宋" w:hAnsi="仿宋" w:eastAsia="仿宋" w:cs="仿宋"/>
                <w:sz w:val="24"/>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仿宋"/>
                <w:b/>
                <w:sz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lang w:val="en-GB"/>
              </w:rPr>
              <w:t xml:space="preserve">5、“政采贷”：</w:t>
            </w:r>
            <w:r/>
          </w:p>
          <w:p>
            <w:pPr>
              <w:rPr>
                <w:rFonts w:ascii="仿宋" w:hAnsi="仿宋" w:eastAsia="仿宋" w:cs="仿宋"/>
                <w:sz w:val="24"/>
                <w:lang w:val="en-GB"/>
              </w:rPr>
            </w:pPr>
            <w:r>
              <w:rPr>
                <w:rFonts w:hint="eastAsia" w:ascii="仿宋" w:hAnsi="仿宋" w:eastAsia="仿宋" w:cs="仿宋"/>
                <w:sz w:val="24"/>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仿宋"/>
                <w:b/>
                <w:sz w:val="24"/>
                <w:lang w:val="en-GB"/>
              </w:rPr>
            </w:pPr>
            <w:r>
              <w:rPr>
                <w:rFonts w:ascii="MS Mincho" w:hAnsi="MS Mincho" w:cs="MS Mincho"/>
                <w:b/>
                <w:sz w:val="24"/>
                <w:lang w:val="en-GB"/>
              </w:rPr>
              <w:t xml:space="preserve">☒</w:t>
            </w:r>
            <w:r>
              <w:rPr>
                <w:rFonts w:hint="eastAsia" w:ascii="仿宋" w:hAnsi="仿宋" w:eastAsia="仿宋" w:cs="仿宋"/>
                <w:b/>
                <w:sz w:val="24"/>
                <w:lang w:val="en-GB"/>
              </w:rPr>
              <w:t xml:space="preserve">6、履约担保：</w:t>
            </w:r>
            <w:r/>
          </w:p>
          <w:p>
            <w:pPr>
              <w:rPr>
                <w:rFonts w:ascii="仿宋" w:hAnsi="仿宋" w:eastAsia="仿宋" w:cs="仿宋"/>
                <w:sz w:val="24"/>
                <w:lang w:val="en-GB"/>
              </w:rPr>
            </w:pPr>
            <w:r>
              <w:rPr>
                <w:rFonts w:hint="eastAsia" w:ascii="仿宋" w:hAnsi="仿宋" w:eastAsia="仿宋" w:cs="仿宋"/>
                <w:sz w:val="24"/>
                <w:lang w:val="en-GB"/>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仿宋"/>
                <w:sz w:val="24"/>
                <w:lang w:val="en-GB"/>
              </w:rPr>
            </w:pPr>
            <w:r>
              <w:rPr>
                <w:rFonts w:hint="eastAsia" w:ascii="仿宋" w:hAnsi="仿宋" w:eastAsia="仿宋" w:cs="仿宋"/>
                <w:sz w:val="24"/>
                <w:lang w:val="en-GB"/>
              </w:rPr>
              <w:t xml:space="preserve">根据招标公告电子履约保函（保险）指引条款。中标、成交供应商可以采用电子履约保函（保险）形式，具体操作可登录江苏政府采购网的保险保函模块进行办理</w:t>
            </w:r>
            <w:r>
              <w:rPr>
                <w:rFonts w:ascii="仿宋" w:hAnsi="仿宋" w:eastAsia="仿宋" w:cs="仿宋"/>
                <w:sz w:val="24"/>
                <w:lang w:val="en-GB"/>
              </w:rPr>
              <w:t xml:space="preserve">（首次使用需注册）。</w:t>
            </w:r>
            <w:r/>
          </w:p>
          <w:p>
            <w:pPr>
              <w:rPr>
                <w:rFonts w:ascii="仿宋" w:hAnsi="仿宋" w:eastAsia="仿宋" w:cs="仿宋"/>
                <w:b/>
                <w:sz w:val="24"/>
                <w:lang w:val="en-GB"/>
              </w:rPr>
            </w:pPr>
            <w:r>
              <w:rPr>
                <w:rFonts w:ascii="MS Mincho" w:hAnsi="MS Mincho" w:cs="MS Mincho"/>
                <w:b/>
                <w:sz w:val="24"/>
                <w:lang w:val="en-GB"/>
              </w:rPr>
              <w:t xml:space="preserve">☒</w:t>
            </w:r>
            <w:r>
              <w:rPr>
                <w:rFonts w:hint="eastAsia" w:ascii="仿宋" w:hAnsi="仿宋" w:eastAsia="仿宋" w:cs="仿宋"/>
                <w:b/>
                <w:sz w:val="24"/>
                <w:lang w:val="en-GB"/>
              </w:rPr>
              <w:t xml:space="preserve">7、七种软硬件履约管理：</w:t>
            </w:r>
            <w:r/>
          </w:p>
          <w:p>
            <w:pPr>
              <w:rPr>
                <w:rFonts w:ascii="仿宋" w:hAnsi="仿宋" w:eastAsia="仿宋" w:cs="仿宋"/>
                <w:sz w:val="24"/>
                <w:lang w:val="en-GB"/>
              </w:rPr>
            </w:pPr>
            <w:r>
              <w:rPr>
                <w:rFonts w:hint="eastAsia" w:ascii="仿宋" w:hAnsi="仿宋" w:eastAsia="仿宋" w:cs="仿宋"/>
                <w:sz w:val="24"/>
                <w:lang w:val="en-GB"/>
              </w:rPr>
              <w:t xml:space="preserve">本项目中如有涉及数据库、操作系</w:t>
            </w:r>
            <w:r>
              <w:rPr>
                <w:rFonts w:hint="eastAsia" w:ascii="仿宋" w:hAnsi="仿宋" w:eastAsia="仿宋" w:cs="仿宋"/>
                <w:sz w:val="24"/>
                <w:lang w:val="en-GB"/>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仿宋"/>
                <w:b/>
                <w:sz w:val="24"/>
                <w:lang w:val="en-GB"/>
              </w:rPr>
            </w:pPr>
            <w:r>
              <w:rPr>
                <w:rFonts w:hint="eastAsia" w:ascii="MS Mincho" w:hAnsi="MS Mincho" w:eastAsia="MS Mincho" w:cs="MS Mincho"/>
                <w:b/>
                <w:sz w:val="24"/>
                <w:lang w:val="en-GB"/>
              </w:rPr>
              <w:t xml:space="preserve">☑</w:t>
            </w:r>
            <w:r>
              <w:rPr>
                <w:rFonts w:hint="eastAsia" w:ascii="仿宋" w:hAnsi="仿宋" w:eastAsia="仿宋" w:cs="仿宋"/>
                <w:b/>
                <w:sz w:val="24"/>
                <w:lang w:val="en-GB"/>
              </w:rPr>
              <w:t xml:space="preserve">8、合同特别提醒：</w:t>
            </w:r>
            <w:r/>
          </w:p>
          <w:p>
            <w:pPr>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仿宋"/>
                <w:sz w:val="24"/>
                <w:lang w:val="en-GB"/>
              </w:rPr>
            </w:pPr>
            <w:r>
              <w:rPr>
                <w:rFonts w:hint="eastAsia" w:ascii="MS Mincho" w:hAnsi="MS Mincho" w:eastAsia="MS Mincho" w:cs="MS Mincho"/>
                <w:sz w:val="24"/>
                <w:lang w:val="en-GB"/>
              </w:rPr>
              <w:t xml:space="preserve">☑</w:t>
            </w:r>
            <w:r>
              <w:rPr>
                <w:rFonts w:hint="eastAsia" w:ascii="仿宋" w:hAnsi="仿宋" w:eastAsia="仿宋" w:cs="仿宋"/>
                <w:sz w:val="24"/>
                <w:lang w:val="en-GB"/>
              </w:rPr>
              <w:t xml:space="preserve">采购人原则上应当自收到发票后10个工作日内将资金支付到合同约定的供应商账户。</w:t>
            </w:r>
            <w:r/>
          </w:p>
          <w:p>
            <w:pPr>
              <w:rPr>
                <w:rFonts w:ascii="仿宋" w:hAnsi="仿宋" w:eastAsia="仿宋" w:cs="仿宋"/>
                <w:b/>
                <w:sz w:val="24"/>
                <w:lang w:val="en-GB"/>
              </w:rPr>
            </w:pPr>
            <w:r>
              <w:rPr>
                <w:rFonts w:ascii="MS Mincho" w:hAnsi="MS Mincho" w:cs="MS Mincho"/>
                <w:b/>
                <w:sz w:val="24"/>
                <w:lang w:val="en-GB"/>
              </w:rPr>
              <w:t xml:space="preserve">☒</w:t>
            </w:r>
            <w:r>
              <w:rPr>
                <w:rFonts w:hint="eastAsia" w:ascii="仿宋" w:hAnsi="仿宋" w:eastAsia="仿宋" w:cs="仿宋"/>
                <w:b/>
                <w:sz w:val="24"/>
                <w:lang w:val="en-GB"/>
              </w:rPr>
              <w:t xml:space="preserve">9、绿色采购：</w:t>
            </w:r>
            <w:r/>
          </w:p>
          <w:p>
            <w:pPr>
              <w:rPr>
                <w:rFonts w:ascii="仿宋" w:hAnsi="仿宋" w:eastAsia="仿宋" w:cs="仿宋"/>
                <w:sz w:val="24"/>
                <w:lang w:val="en-GB"/>
              </w:rPr>
            </w:pPr>
            <w:r>
              <w:rPr>
                <w:rFonts w:hint="eastAsia" w:ascii="仿宋" w:hAnsi="仿宋" w:eastAsia="仿宋" w:cs="仿宋"/>
                <w:sz w:val="24"/>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仿宋"/>
                <w:b/>
                <w:bCs/>
                <w:sz w:val="24"/>
                <w:lang w:val="en-GB"/>
              </w:rPr>
            </w:pPr>
            <w:r>
              <w:rPr>
                <w:rFonts w:hint="eastAsia" w:ascii="仿宋" w:hAnsi="MS Mincho" w:eastAsia="MS Mincho" w:cs="MS Mincho"/>
                <w:b/>
                <w:bCs/>
                <w:sz w:val="24"/>
                <w:lang w:val="en-GB"/>
              </w:rPr>
              <w:t xml:space="preserve">☑</w:t>
            </w:r>
            <w:r>
              <w:rPr>
                <w:rFonts w:hint="eastAsia" w:ascii="仿宋" w:hAnsi="仿宋" w:eastAsia="仿宋" w:cs="仿宋"/>
                <w:b/>
                <w:bCs/>
                <w:sz w:val="24"/>
                <w:lang w:val="en-GB"/>
              </w:rPr>
              <w:t xml:space="preserve">1</w:t>
            </w:r>
            <w:r>
              <w:rPr>
                <w:rFonts w:hint="eastAsia" w:ascii="仿宋" w:hAnsi="仿宋" w:eastAsia="仿宋" w:cs="仿宋"/>
                <w:b/>
                <w:bCs/>
                <w:sz w:val="24"/>
              </w:rPr>
              <w:t xml:space="preserve">0</w:t>
            </w:r>
            <w:r>
              <w:rPr>
                <w:rFonts w:hint="eastAsia" w:ascii="仿宋" w:hAnsi="仿宋" w:eastAsia="仿宋" w:cs="仿宋"/>
                <w:b/>
                <w:bCs/>
                <w:sz w:val="24"/>
                <w:lang w:val="en-GB"/>
              </w:rPr>
              <w:t xml:space="preserve">、服务类项目服务人员规定：</w:t>
            </w:r>
            <w:r/>
          </w:p>
          <w:p>
            <w:pPr>
              <w:pStyle w:val="947"/>
              <w:ind w:firstLine="0"/>
              <w:rPr>
                <w:lang w:val="en-GB"/>
              </w:rPr>
            </w:pPr>
            <w:r>
              <w:rPr>
                <w:rFonts w:hint="eastAsia" w:ascii="仿宋" w:hAnsi="仿宋" w:eastAsia="仿宋" w:cs="仿宋"/>
                <w:sz w:val="24"/>
                <w:lang w:val="en-GB"/>
              </w:rPr>
              <w:t xml:space="preserve">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w:t>
            </w:r>
            <w:r>
              <w:rPr>
                <w:rFonts w:hint="eastAsia" w:ascii="仿宋" w:hAnsi="仿宋" w:eastAsia="仿宋" w:cs="仿宋"/>
                <w:sz w:val="24"/>
                <w:u w:val="single"/>
                <w:lang w:val="en-GB"/>
              </w:rPr>
              <w:t xml:space="preserve">在服务采购项目中，服务由中小企业承接，即提供服务的人员为中小企业依照《中华人民共和国民法典》订立劳动合同的从业人员。服务类项目中供应商若使用退休人员等未采用订立劳动合同的从业人员服务，将不享受相应扶持政策。</w:t>
            </w:r>
            <w:r/>
          </w:p>
        </w:tc>
      </w:tr>
    </w:tbl>
    <w:p>
      <w:pPr>
        <w:pStyle w:val="1181"/>
        <w:spacing w:line="300" w:lineRule="auto"/>
        <w:rPr>
          <w:rFonts w:ascii="仿宋" w:hAnsi="仿宋" w:eastAsia="仿宋" w:cs="仿宋"/>
          <w:b/>
          <w:bCs/>
          <w:sz w:val="28"/>
          <w:szCs w:val="28"/>
          <w:lang w:val="en-GB"/>
        </w:rPr>
      </w:pPr>
      <w:r>
        <w:rPr>
          <w:rFonts w:hint="eastAsia" w:ascii="仿宋" w:hAnsi="仿宋" w:eastAsia="仿宋" w:cs="仿宋"/>
          <w:b/>
          <w:bCs/>
          <w:sz w:val="28"/>
          <w:szCs w:val="28"/>
        </w:rPr>
        <w:t xml:space="preserve">2</w:t>
      </w:r>
      <w:r>
        <w:rPr>
          <w:rFonts w:hint="eastAsia" w:ascii="仿宋" w:hAnsi="仿宋" w:eastAsia="仿宋" w:cs="仿宋"/>
          <w:b/>
          <w:bCs/>
          <w:sz w:val="28"/>
          <w:szCs w:val="28"/>
          <w:lang w:val="en-GB"/>
        </w:rPr>
        <w:t xml:space="preserve">.适用范围</w:t>
      </w:r>
      <w:r/>
    </w:p>
    <w:p>
      <w:pPr>
        <w:ind w:firstLine="482"/>
        <w:spacing w:line="300" w:lineRule="auto"/>
        <w:rPr>
          <w:rFonts w:ascii="仿宋" w:hAnsi="仿宋" w:eastAsia="仿宋" w:cs="仿宋"/>
          <w:sz w:val="24"/>
          <w:lang w:val="en-GB"/>
        </w:rPr>
      </w:pPr>
      <w:r>
        <w:rPr>
          <w:rFonts w:hint="eastAsia" w:ascii="仿宋" w:hAnsi="仿宋" w:eastAsia="仿宋" w:cs="仿宋"/>
          <w:sz w:val="24"/>
          <w:lang w:val="en-GB"/>
        </w:rPr>
        <w:t xml:space="preserve">本磋商文件仅适用于本磋商项目。</w:t>
      </w:r>
      <w:r/>
    </w:p>
    <w:p>
      <w:pPr>
        <w:pStyle w:val="1134"/>
        <w:numPr>
          <w:ilvl w:val="0"/>
          <w:numId w:val="0"/>
        </w:numPr>
        <w:spacing w:before="0" w:after="0"/>
        <w:rPr>
          <w:rFonts w:ascii="仿宋" w:hAnsi="仿宋" w:eastAsia="仿宋" w:cs="仿宋"/>
          <w:sz w:val="28"/>
          <w:szCs w:val="28"/>
          <w:lang w:val="en-GB"/>
        </w:rPr>
      </w:pPr>
      <w:r/>
      <w:bookmarkStart w:id="40" w:name="_Toc302967373"/>
      <w:r>
        <w:rPr>
          <w:rFonts w:hint="eastAsia" w:ascii="仿宋" w:hAnsi="仿宋" w:eastAsia="仿宋" w:cs="仿宋"/>
          <w:sz w:val="28"/>
          <w:szCs w:val="28"/>
        </w:rPr>
        <w:t xml:space="preserve">3</w:t>
      </w:r>
      <w:r>
        <w:rPr>
          <w:rFonts w:hint="eastAsia" w:ascii="仿宋" w:hAnsi="仿宋" w:eastAsia="仿宋" w:cs="仿宋"/>
          <w:sz w:val="28"/>
          <w:szCs w:val="28"/>
          <w:lang w:val="en-GB"/>
        </w:rPr>
        <w:t xml:space="preserve">. 定义</w:t>
      </w:r>
      <w:bookmarkEnd w:id="40"/>
      <w:r/>
      <w:r/>
    </w:p>
    <w:p>
      <w:pPr>
        <w:ind w:firstLine="482"/>
        <w:spacing w:line="300" w:lineRule="auto"/>
        <w:rPr>
          <w:rFonts w:ascii="仿宋" w:hAnsi="仿宋" w:eastAsia="仿宋" w:cs="仿宋"/>
          <w:sz w:val="24"/>
        </w:rPr>
      </w:pPr>
      <w:r>
        <w:rPr>
          <w:rFonts w:hint="eastAsia" w:ascii="仿宋" w:hAnsi="仿宋" w:eastAsia="仿宋" w:cs="仿宋"/>
          <w:sz w:val="24"/>
        </w:rPr>
        <w:t xml:space="preserve">3.1 竞争性磋商——是指采购人、代理机构通过组建竞争性磋商小组与符合条件的供应商就采购货物、工程和服务事宜进行磋商。</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.2 招标代理机构——见供应商须知前附表。</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.3 监督人——是指</w:t>
      </w:r>
      <w:r>
        <w:rPr>
          <w:rFonts w:hint="eastAsia" w:ascii="仿宋" w:hAnsi="仿宋" w:eastAsia="仿宋" w:cs="仿宋"/>
          <w:sz w:val="24"/>
        </w:rPr>
        <w:t xml:space="preserve">靖江市政府采购管理办公室、靖江市政务服务管理办公室</w:t>
      </w:r>
      <w:r>
        <w:rPr>
          <w:rFonts w:hint="eastAsia" w:ascii="仿宋" w:hAnsi="仿宋" w:eastAsia="仿宋" w:cs="仿宋"/>
          <w:sz w:val="24"/>
          <w:lang w:val="en-GB"/>
        </w:rPr>
        <w:t xml:space="preserve">。</w:t>
      </w:r>
      <w:r/>
    </w:p>
    <w:p>
      <w:pPr>
        <w:ind w:firstLine="482"/>
        <w:spacing w:line="30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GB"/>
        </w:rPr>
        <w:t xml:space="preserve">.4 供应商（卖方）——</w:t>
      </w:r>
      <w:r>
        <w:rPr>
          <w:rFonts w:hint="eastAsia" w:ascii="仿宋" w:hAnsi="仿宋" w:eastAsia="仿宋" w:cs="仿宋"/>
          <w:sz w:val="24"/>
          <w:lang w:val="zh-CN"/>
        </w:rPr>
        <w:t xml:space="preserve">是指</w:t>
      </w:r>
      <w:r>
        <w:rPr>
          <w:rFonts w:hint="eastAsia" w:ascii="仿宋" w:hAnsi="仿宋" w:eastAsia="仿宋" w:cs="仿宋"/>
          <w:sz w:val="24"/>
        </w:rPr>
        <w:t xml:space="preserve">响应磋商且符合磋商文件规定的资格条件和参加磋商的竞争的法人、其他组织或者自然人。</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5磋商小组——系指根据《中华人民共和国政府采购法》以及相关法律法规以及规定，由采购人代表和有关专家组成以确定成交供应商或者推荐中标候选人的临时组织。磋商小组由采购人代表和评审专家共3人以上单数组成，其中评审专家人数不得少于磋商小组成员总数的2/3。采购人代表不得以评审专家身份参加本部门或本单位采购项目的评审。采购代理机构人员不得参加者本机构代理的采购项目的评审。</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.6成交供应商——系指通过竞争性磋商，供应商按照磋商文件的要求提交响应文件，采购人从磋商小组评审后提出的候选供应商名单中确定成交供应商的采购方式。</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.7 服务——是指根据本磋商文件规定，供应商必须承担的制造、运输、吊拉、安装、调试、技术协助、培训及其他各项义务。</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3</w:t>
      </w:r>
      <w:r>
        <w:rPr>
          <w:rFonts w:hint="eastAsia" w:ascii="仿宋" w:hAnsi="仿宋" w:eastAsia="仿宋" w:cs="仿宋"/>
          <w:sz w:val="24"/>
          <w:lang w:val="en-GB"/>
        </w:rPr>
        <w:t xml:space="preserve">.8综合评分法——是指响应文件满足磋商文件全部实质性要求且按评审因素的量化指标评审得分最高的供应商为成交候选供应商的评审方法。</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4</w:t>
      </w:r>
      <w:r>
        <w:rPr>
          <w:rFonts w:hint="eastAsia" w:ascii="仿宋" w:hAnsi="仿宋" w:eastAsia="仿宋" w:cs="仿宋"/>
          <w:sz w:val="28"/>
          <w:szCs w:val="28"/>
          <w:lang w:val="en-GB"/>
        </w:rPr>
        <w:t xml:space="preserve">. 招标依据以及原则</w:t>
      </w:r>
      <w:r/>
    </w:p>
    <w:p>
      <w:pPr>
        <w:ind w:firstLine="480"/>
        <w:spacing w:line="300" w:lineRule="auto"/>
        <w:rPr>
          <w:rFonts w:ascii="仿宋" w:hAnsi="仿宋" w:eastAsia="仿宋" w:cs="仿宋"/>
          <w:sz w:val="24"/>
          <w:lang w:val="zh-CN"/>
        </w:rPr>
      </w:pPr>
      <w:r/>
      <w:bookmarkStart w:id="41" w:name="_Toc302967374"/>
      <w:r>
        <w:rPr>
          <w:rFonts w:hint="eastAsia" w:ascii="仿宋" w:hAnsi="仿宋" w:eastAsia="仿宋" w:cs="仿宋"/>
          <w:sz w:val="24"/>
          <w:lang w:val="zh-CN"/>
        </w:rPr>
        <w:t xml:space="preserve">（1）《中华人民共和国政府采购法》；</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（2）《中华人民共和国政府采购法实施条例》；</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（3）《中华人民共和国民法典》；</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（4）《电子招标投标办法》；</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（5）《政府采购竞争性磋商采购方式管理办法》（财库214号）；</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（6）《政府采购质疑和投诉办法》（财政部第94号令）；</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（7）</w:t>
      </w:r>
      <w:r>
        <w:rPr>
          <w:rFonts w:hint="eastAsia" w:ascii="仿宋" w:hAnsi="仿宋" w:eastAsia="仿宋" w:cs="仿宋"/>
          <w:sz w:val="24"/>
        </w:rPr>
        <w:t xml:space="preserve">《政府采购需求管理办法》财库〔2021〕22号；</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（8）其他有关法律、行政法规以及省市规范性文件规定。</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5</w:t>
      </w:r>
      <w:r>
        <w:rPr>
          <w:rFonts w:hint="eastAsia" w:ascii="仿宋" w:hAnsi="仿宋" w:eastAsia="仿宋" w:cs="仿宋"/>
          <w:sz w:val="28"/>
          <w:szCs w:val="28"/>
          <w:lang w:val="en-GB"/>
        </w:rPr>
        <w:t xml:space="preserve">. 合格的供应商</w:t>
      </w:r>
      <w:bookmarkEnd w:id="41"/>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.1符合《中华人民共和国政府采购法》第二十二条规定的条件；</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.2符合本磋商文件规定的资格要求，并按照要求提供相关证明材料；</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.3法定代表人为同一个人的两个以及两个以上法人，母公司、全资子公司以及其控股公司或者存在管理关系的不同单位，都不得在同一标段或者未划分标段的同一磋商项目同时响应； </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.4磋商文件中带“★”条款为实质性条款，供应商必须按照磋商文件的要求做出实质性响应，否则响应无效；</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5</w:t>
      </w:r>
      <w:r>
        <w:rPr>
          <w:rFonts w:hint="eastAsia" w:ascii="仿宋" w:hAnsi="仿宋" w:eastAsia="仿宋" w:cs="仿宋"/>
          <w:sz w:val="24"/>
          <w:lang w:val="en-GB"/>
        </w:rPr>
        <w:t xml:space="preserve">.5供应商提供的证明材料内容必须真实可靠。</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5.6以联合体形式投标的，应符合以下规定：</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5.6.1联合体各方应按照磋商文件提供的格式签订联合体协议书，明确联合体牵头人和各方权利义务；</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5.6.2联合体各方均应当符合政府采购法第二十二条规定的条件；</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5.6.3联合体各方中至少应当有一方符合采购人规定的资格要求。由同一资质条件的供应商组成的联合体，应当按照资质较低的供应商确定联合体的资质等级；</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5.6.4联合体各方不得再以自己名义单独在同一项目中投标，也不得组成新的联合体参加同一项目投标。</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5.6.5联合体各方应当共同与采购人签订采购合同，就合同约定的事项对采购人承担连带责任；</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w:t>
      </w:r>
      <w:r>
        <w:rPr>
          <w:rFonts w:hint="eastAsia" w:ascii="仿宋" w:hAnsi="仿宋" w:eastAsia="仿宋" w:cs="Arial"/>
          <w:sz w:val="24"/>
        </w:rPr>
        <w:t xml:space="preserve">7</w:t>
      </w:r>
      <w:r>
        <w:rPr>
          <w:rFonts w:hint="eastAsia" w:ascii="仿宋" w:hAnsi="仿宋" w:eastAsia="仿宋" w:cs="Arial"/>
          <w:sz w:val="24"/>
          <w:lang w:val="en-GB"/>
        </w:rPr>
        <w:t xml:space="preserve">磋商文件中带“※”标注的产品为供应商开标时必须提供的样品。开标时未提供样品、提供样品不全或者未送至指定地点的，其投标无效。</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w:t>
      </w:r>
      <w:r>
        <w:rPr>
          <w:rFonts w:hint="eastAsia" w:ascii="仿宋" w:hAnsi="仿宋" w:eastAsia="仿宋" w:cs="Arial"/>
          <w:sz w:val="24"/>
        </w:rPr>
        <w:t xml:space="preserve">8</w:t>
      </w:r>
      <w:r>
        <w:rPr>
          <w:rFonts w:hint="eastAsia" w:ascii="仿宋" w:hAnsi="仿宋" w:eastAsia="仿宋" w:cs="Arial"/>
          <w:sz w:val="24"/>
          <w:lang w:val="en-GB"/>
        </w:rPr>
        <w:t xml:space="preserve">除采购人拟采购进口产品通过财政部门审核外，供应商不得提供直接进口或者委托进口产品（包括已进入中国境内的进口产品）。</w:t>
      </w:r>
      <w:r/>
    </w:p>
    <w:p>
      <w:pPr>
        <w:ind w:firstLine="482"/>
        <w:spacing w:line="300" w:lineRule="auto"/>
        <w:rPr>
          <w:rFonts w:ascii="仿宋" w:hAnsi="仿宋" w:eastAsia="仿宋" w:cs="Arial"/>
          <w:sz w:val="24"/>
          <w:lang w:val="en-GB"/>
        </w:rPr>
      </w:pPr>
      <w:r>
        <w:rPr>
          <w:rFonts w:hint="eastAsia" w:ascii="仿宋" w:hAnsi="仿宋" w:eastAsia="仿宋" w:cs="Arial"/>
          <w:sz w:val="24"/>
          <w:lang w:val="en-GB"/>
        </w:rPr>
        <w:t xml:space="preserve">5.</w:t>
      </w:r>
      <w:r>
        <w:rPr>
          <w:rFonts w:hint="eastAsia" w:ascii="仿宋" w:hAnsi="仿宋" w:eastAsia="仿宋" w:cs="Arial"/>
          <w:sz w:val="24"/>
        </w:rPr>
        <w:t xml:space="preserve">9</w:t>
      </w:r>
      <w:r>
        <w:rPr>
          <w:rFonts w:hint="eastAsia" w:ascii="仿宋" w:hAnsi="仿宋" w:eastAsia="仿宋" w:cs="Arial"/>
          <w:sz w:val="24"/>
          <w:lang w:val="en-GB"/>
        </w:rPr>
        <w:t xml:space="preserve">供应商不得直接或者间接地与采购人为本次招标的服务进行设计、编制规范和其他文件所委托的咨询公司或者其附属机构有任何关联。</w:t>
      </w:r>
      <w:r/>
    </w:p>
    <w:p>
      <w:pPr>
        <w:ind w:firstLine="482"/>
        <w:spacing w:line="300" w:lineRule="auto"/>
        <w:rPr>
          <w:rFonts w:ascii="仿宋" w:hAnsi="仿宋" w:eastAsia="仿宋" w:cs="仿宋"/>
          <w:sz w:val="24"/>
          <w:lang w:val="en-GB"/>
        </w:rPr>
      </w:pPr>
      <w:r>
        <w:rPr>
          <w:rFonts w:hint="eastAsia" w:ascii="仿宋" w:hAnsi="仿宋" w:eastAsia="仿宋" w:cs="仿宋"/>
          <w:sz w:val="24"/>
          <w:lang w:val="en-GB"/>
        </w:rPr>
        <w:t xml:space="preserve">5.1</w:t>
      </w:r>
      <w:r>
        <w:rPr>
          <w:rFonts w:hint="eastAsia" w:ascii="仿宋" w:hAnsi="仿宋" w:eastAsia="仿宋" w:cs="仿宋"/>
          <w:sz w:val="24"/>
        </w:rPr>
        <w:t xml:space="preserve">0</w:t>
      </w:r>
      <w:r>
        <w:rPr>
          <w:rFonts w:hint="eastAsia" w:ascii="仿宋" w:hAnsi="仿宋" w:eastAsia="仿宋" w:cs="仿宋"/>
          <w:sz w:val="24"/>
          <w:lang w:val="en-GB"/>
        </w:rPr>
        <w:t xml:space="preserve">符合上述条件的供应商即为合格供应商，具有参与竞争性磋商的资格。</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6</w:t>
      </w:r>
      <w:r>
        <w:rPr>
          <w:rFonts w:hint="eastAsia" w:ascii="仿宋" w:hAnsi="仿宋" w:eastAsia="仿宋" w:cs="仿宋"/>
          <w:sz w:val="28"/>
          <w:szCs w:val="28"/>
          <w:lang w:val="en-GB"/>
        </w:rPr>
        <w:t xml:space="preserve">.保密</w:t>
      </w:r>
      <w:r/>
    </w:p>
    <w:p>
      <w:pPr>
        <w:ind w:firstLine="480"/>
        <w:spacing w:line="300" w:lineRule="auto"/>
        <w:rPr>
          <w:rFonts w:ascii="仿宋" w:hAnsi="仿宋" w:eastAsia="仿宋" w:cs="仿宋"/>
          <w:sz w:val="24"/>
          <w:lang w:val="en-GB"/>
        </w:rPr>
      </w:pPr>
      <w:r>
        <w:rPr>
          <w:rFonts w:hint="eastAsia" w:ascii="仿宋" w:hAnsi="仿宋" w:eastAsia="仿宋" w:cs="仿宋"/>
          <w:sz w:val="24"/>
          <w:lang w:val="en-GB"/>
        </w:rPr>
        <w:t xml:space="preserve">参与磋商响应活动的当事人应对磋商文件和响应文件中的商业和技术等秘密保密，违者应对由此造成的后果承担法律责任。 </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7</w:t>
      </w:r>
      <w:r>
        <w:rPr>
          <w:rFonts w:hint="eastAsia" w:ascii="仿宋" w:hAnsi="仿宋" w:eastAsia="仿宋" w:cs="仿宋"/>
          <w:sz w:val="28"/>
          <w:szCs w:val="28"/>
          <w:lang w:val="en-GB"/>
        </w:rPr>
        <w:t xml:space="preserve">.语言文字以及度量衡单位</w:t>
      </w:r>
      <w:r/>
    </w:p>
    <w:p>
      <w:pPr>
        <w:ind w:firstLine="480"/>
        <w:spacing w:line="300" w:lineRule="auto"/>
        <w:rPr>
          <w:rFonts w:ascii="仿宋" w:hAnsi="仿宋" w:eastAsia="仿宋" w:cs="仿宋"/>
          <w:sz w:val="24"/>
          <w:lang w:val="en-GB"/>
        </w:rPr>
      </w:pPr>
      <w:r>
        <w:rPr>
          <w:rFonts w:hint="eastAsia" w:ascii="仿宋" w:hAnsi="仿宋" w:eastAsia="仿宋" w:cs="仿宋"/>
          <w:sz w:val="24"/>
        </w:rPr>
        <w:t xml:space="preserve">7</w:t>
      </w:r>
      <w:r>
        <w:rPr>
          <w:rFonts w:hint="eastAsia" w:ascii="仿宋" w:hAnsi="仿宋" w:eastAsia="仿宋" w:cs="仿宋"/>
          <w:sz w:val="24"/>
          <w:lang w:val="en-GB"/>
        </w:rPr>
        <w:t xml:space="preserve">.1所有文件使用的语言文字为中文。专用术语使用外文的，应附有中文注释；</w:t>
      </w:r>
      <w:r/>
    </w:p>
    <w:p>
      <w:pPr>
        <w:ind w:firstLine="480"/>
        <w:spacing w:line="300" w:lineRule="auto"/>
        <w:rPr>
          <w:rFonts w:ascii="仿宋" w:hAnsi="仿宋" w:eastAsia="仿宋" w:cs="仿宋"/>
          <w:sz w:val="24"/>
          <w:lang w:val="en-GB"/>
        </w:rPr>
      </w:pPr>
      <w:r>
        <w:rPr>
          <w:rFonts w:hint="eastAsia" w:ascii="仿宋" w:hAnsi="仿宋" w:eastAsia="仿宋" w:cs="仿宋"/>
          <w:sz w:val="24"/>
        </w:rPr>
        <w:t xml:space="preserve">7</w:t>
      </w:r>
      <w:r>
        <w:rPr>
          <w:rFonts w:hint="eastAsia" w:ascii="仿宋" w:hAnsi="仿宋" w:eastAsia="仿宋" w:cs="仿宋"/>
          <w:sz w:val="24"/>
          <w:lang w:val="en-GB"/>
        </w:rPr>
        <w:t xml:space="preserve">.2所有计量均采用中华人民共和国法定的计量单位。</w:t>
      </w:r>
      <w:r/>
    </w:p>
    <w:p>
      <w:pPr>
        <w:pStyle w:val="1134"/>
        <w:numPr>
          <w:ilvl w:val="0"/>
          <w:numId w:val="0"/>
        </w:numPr>
        <w:spacing w:before="0" w:after="0"/>
        <w:rPr>
          <w:rFonts w:ascii="仿宋" w:hAnsi="仿宋" w:eastAsia="仿宋" w:cs="仿宋"/>
          <w:sz w:val="28"/>
          <w:szCs w:val="28"/>
          <w:lang w:val="en-GB"/>
        </w:rPr>
      </w:pPr>
      <w:r/>
      <w:bookmarkStart w:id="42" w:name="_Toc302967375"/>
      <w:r>
        <w:rPr>
          <w:rFonts w:hint="eastAsia" w:ascii="仿宋" w:hAnsi="仿宋" w:eastAsia="仿宋" w:cs="仿宋"/>
          <w:sz w:val="28"/>
          <w:szCs w:val="28"/>
        </w:rPr>
        <w:t xml:space="preserve">8</w:t>
      </w:r>
      <w:r>
        <w:rPr>
          <w:rFonts w:hint="eastAsia" w:ascii="仿宋" w:hAnsi="仿宋" w:eastAsia="仿宋" w:cs="仿宋"/>
          <w:sz w:val="28"/>
          <w:szCs w:val="28"/>
          <w:lang w:val="en-GB"/>
        </w:rPr>
        <w:t xml:space="preserve">. 踏勘现场</w:t>
      </w:r>
      <w:bookmarkEnd w:id="42"/>
      <w:r/>
      <w:r/>
    </w:p>
    <w:p>
      <w:pPr>
        <w:ind w:firstLine="482"/>
        <w:spacing w:line="300" w:lineRule="auto"/>
        <w:rPr>
          <w:rFonts w:ascii="仿宋" w:hAnsi="仿宋" w:eastAsia="仿宋" w:cs="仿宋"/>
          <w:sz w:val="24"/>
        </w:rPr>
      </w:pPr>
      <w:r>
        <w:rPr>
          <w:rFonts w:hint="eastAsia" w:ascii="仿宋" w:hAnsi="仿宋" w:eastAsia="仿宋" w:cs="仿宋"/>
          <w:sz w:val="24"/>
        </w:rPr>
        <w:t xml:space="preserve">8.1供应商须知前附表规定组织踏勘现场的，采购人按供应商须知前附表规定的时间、地点组织供应商踏勘项目现场，踏勘现场所发生的费用由供应商自己承担。</w:t>
      </w:r>
      <w:r/>
    </w:p>
    <w:p>
      <w:pPr>
        <w:ind w:firstLine="482"/>
        <w:spacing w:line="300" w:lineRule="auto"/>
        <w:rPr>
          <w:rFonts w:ascii="仿宋" w:hAnsi="仿宋" w:eastAsia="仿宋" w:cs="仿宋"/>
          <w:sz w:val="24"/>
        </w:rPr>
      </w:pPr>
      <w:r>
        <w:rPr>
          <w:rFonts w:hint="eastAsia" w:ascii="仿宋" w:hAnsi="仿宋" w:eastAsia="仿宋" w:cs="仿宋"/>
          <w:sz w:val="24"/>
        </w:rPr>
        <w:t xml:space="preserve">8.2采购人向供应商提供的有关现场的资料和数据，是采购人现有的能使供应商利用的资料，采购人对供应商由此而做出的推论、理解和结论概不负责。</w:t>
      </w:r>
      <w:r/>
    </w:p>
    <w:p>
      <w:pPr>
        <w:ind w:firstLine="482"/>
        <w:spacing w:line="300" w:lineRule="auto"/>
        <w:rPr>
          <w:rFonts w:ascii="仿宋" w:hAnsi="仿宋" w:eastAsia="仿宋" w:cs="仿宋"/>
          <w:sz w:val="24"/>
        </w:rPr>
      </w:pPr>
      <w:r>
        <w:rPr>
          <w:rFonts w:hint="eastAsia" w:ascii="仿宋" w:hAnsi="仿宋" w:eastAsia="仿宋" w:cs="仿宋"/>
          <w:sz w:val="24"/>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9</w:t>
      </w:r>
      <w:r>
        <w:rPr>
          <w:rFonts w:hint="eastAsia" w:ascii="仿宋" w:hAnsi="仿宋" w:eastAsia="仿宋" w:cs="仿宋"/>
          <w:sz w:val="28"/>
          <w:szCs w:val="28"/>
          <w:lang w:val="en-GB"/>
        </w:rPr>
        <w:t xml:space="preserve">.偏离</w:t>
      </w:r>
      <w:r/>
    </w:p>
    <w:p>
      <w:pPr>
        <w:ind w:firstLine="482"/>
        <w:spacing w:line="300" w:lineRule="auto"/>
        <w:rPr>
          <w:rFonts w:ascii="仿宋" w:hAnsi="仿宋" w:eastAsia="仿宋" w:cs="仿宋"/>
          <w:sz w:val="24"/>
        </w:rPr>
      </w:pPr>
      <w:r>
        <w:rPr>
          <w:rFonts w:hint="eastAsia" w:ascii="仿宋" w:hAnsi="仿宋" w:eastAsia="仿宋" w:cs="仿宋"/>
          <w:sz w:val="24"/>
        </w:rPr>
        <w:t xml:space="preserve">采购人允许响应文件偏离磋商文件某些非实质性要求的，偏离应当符合磋商文件规定的偏离范围和幅度，否则其响应无效。</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10</w:t>
      </w:r>
      <w:r>
        <w:rPr>
          <w:rFonts w:hint="eastAsia" w:ascii="仿宋" w:hAnsi="仿宋" w:eastAsia="仿宋" w:cs="仿宋"/>
          <w:sz w:val="28"/>
          <w:szCs w:val="28"/>
          <w:lang w:val="en-GB"/>
        </w:rPr>
        <w:t xml:space="preserve">.履约保证金</w:t>
      </w:r>
      <w:r/>
    </w:p>
    <w:p>
      <w:pPr>
        <w:ind w:firstLine="556"/>
        <w:spacing w:line="300" w:lineRule="auto"/>
        <w:rPr>
          <w:rFonts w:ascii="仿宋" w:hAnsi="仿宋" w:eastAsia="仿宋" w:cs="Arial"/>
          <w:sz w:val="24"/>
          <w:lang w:val="en-GB"/>
        </w:rPr>
      </w:pPr>
      <w:r>
        <w:rPr>
          <w:rFonts w:hint="eastAsia" w:ascii="仿宋" w:hAnsi="仿宋" w:eastAsia="仿宋" w:cs="Arial"/>
          <w:sz w:val="24"/>
        </w:rPr>
        <w:t xml:space="preserve">本项目</w:t>
      </w:r>
      <w:r>
        <w:rPr>
          <w:rFonts w:hint="eastAsia" w:ascii="仿宋" w:hAnsi="仿宋" w:eastAsia="仿宋" w:cs="Arial"/>
          <w:sz w:val="24"/>
          <w:lang w:val="en-GB"/>
        </w:rPr>
        <w:t xml:space="preserve">免收履约保证金。</w:t>
      </w:r>
      <w:r/>
    </w:p>
    <w:p>
      <w:pPr>
        <w:pStyle w:val="1134"/>
        <w:numPr>
          <w:ilvl w:val="0"/>
          <w:numId w:val="0"/>
        </w:numPr>
        <w:spacing w:before="0" w:after="0"/>
        <w:rPr>
          <w:rFonts w:ascii="仿宋" w:hAnsi="仿宋" w:eastAsia="仿宋" w:cs="仿宋"/>
          <w:sz w:val="28"/>
          <w:szCs w:val="28"/>
          <w:lang w:val="en-GB"/>
        </w:rPr>
      </w:pPr>
      <w:r>
        <w:rPr>
          <w:rFonts w:hint="eastAsia" w:ascii="仿宋" w:hAnsi="仿宋" w:eastAsia="仿宋" w:cs="仿宋"/>
          <w:sz w:val="28"/>
          <w:szCs w:val="28"/>
        </w:rPr>
        <w:t xml:space="preserve">11</w:t>
      </w:r>
      <w:r>
        <w:rPr>
          <w:rFonts w:hint="eastAsia" w:ascii="仿宋" w:hAnsi="仿宋" w:eastAsia="仿宋" w:cs="仿宋"/>
          <w:sz w:val="28"/>
          <w:szCs w:val="28"/>
          <w:lang w:val="en-GB"/>
        </w:rPr>
        <w:t xml:space="preserve">.</w:t>
      </w:r>
      <w:bookmarkStart w:id="43" w:name="_Toc302967376"/>
      <w:r>
        <w:rPr>
          <w:rFonts w:hint="eastAsia" w:ascii="仿宋" w:hAnsi="仿宋" w:eastAsia="仿宋" w:cs="仿宋"/>
          <w:sz w:val="28"/>
          <w:szCs w:val="28"/>
          <w:lang w:val="en-GB"/>
        </w:rPr>
        <w:t xml:space="preserve">其他</w:t>
      </w:r>
      <w:bookmarkEnd w:id="43"/>
      <w:r/>
      <w:r/>
    </w:p>
    <w:p>
      <w:pPr>
        <w:ind w:firstLine="482"/>
        <w:spacing w:line="300" w:lineRule="auto"/>
        <w:rPr>
          <w:rFonts w:ascii="仿宋" w:hAnsi="仿宋" w:eastAsia="仿宋" w:cs="仿宋"/>
          <w:sz w:val="24"/>
          <w:lang w:val="en-GB"/>
        </w:rPr>
      </w:pPr>
      <w:r>
        <w:rPr>
          <w:rFonts w:hint="eastAsia" w:ascii="仿宋" w:hAnsi="仿宋" w:eastAsia="仿宋" w:cs="仿宋"/>
          <w:b/>
          <w:sz w:val="24"/>
        </w:rPr>
        <w:t xml:space="preserve">11</w:t>
      </w:r>
      <w:r>
        <w:rPr>
          <w:rFonts w:hint="eastAsia" w:ascii="仿宋" w:hAnsi="仿宋" w:eastAsia="仿宋" w:cs="仿宋"/>
          <w:b/>
          <w:sz w:val="24"/>
          <w:lang w:val="en-GB"/>
        </w:rPr>
        <w:t xml:space="preserve">.1供应商中标后直至验收止，成交供应商不得以任何形式和理由转包和分包（除前附表规定以外）。</w:t>
      </w:r>
      <w:r/>
    </w:p>
    <w:p>
      <w:pPr>
        <w:ind w:firstLine="482"/>
        <w:spacing w:line="300" w:lineRule="auto"/>
        <w:rPr>
          <w:rFonts w:ascii="仿宋" w:hAnsi="仿宋" w:eastAsia="仿宋" w:cs="仿宋"/>
          <w:sz w:val="24"/>
          <w:lang w:val="en-GB"/>
        </w:rPr>
      </w:pPr>
      <w:r/>
      <w:bookmarkStart w:id="44" w:name="_Toc302967377"/>
      <w:r>
        <w:rPr>
          <w:rFonts w:hint="eastAsia" w:ascii="仿宋" w:hAnsi="仿宋" w:eastAsia="仿宋" w:cs="仿宋"/>
          <w:sz w:val="24"/>
        </w:rPr>
        <w:t xml:space="preserve">11</w:t>
      </w:r>
      <w:r>
        <w:rPr>
          <w:rFonts w:hint="eastAsia" w:ascii="仿宋" w:hAnsi="仿宋" w:eastAsia="仿宋" w:cs="仿宋"/>
          <w:sz w:val="24"/>
          <w:lang w:val="en-GB"/>
        </w:rPr>
        <w:t xml:space="preserve">.2磋商文件载明分包的，供应商应当在响应文件中载明。中标后需要分包的，采购人向财政部门提出书面申请并经批准后，成交供应商可依法采取分包方式履行合同，但分包金额不得超出采购限额，超出采购限额的，采购人应重新组织磋商。分包履行的，成交供应商和分包人与采购人共同签订分包合同，成交供应商和分包人就分包项目承担责任；分包履行合同实施前，采购人必须将分包情况和分包合同副本报同级财政部门和有关部门备案。</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11</w:t>
      </w:r>
      <w:r>
        <w:rPr>
          <w:rFonts w:hint="eastAsia" w:ascii="仿宋" w:hAnsi="仿宋" w:eastAsia="仿宋" w:cs="仿宋"/>
          <w:sz w:val="24"/>
          <w:lang w:val="en-GB"/>
        </w:rPr>
        <w:t xml:space="preserve">.</w:t>
      </w:r>
      <w:r>
        <w:rPr>
          <w:rFonts w:hint="eastAsia" w:ascii="仿宋" w:hAnsi="仿宋" w:eastAsia="仿宋" w:cs="仿宋"/>
          <w:sz w:val="24"/>
        </w:rPr>
        <w:t xml:space="preserve">3</w:t>
      </w:r>
      <w:r>
        <w:rPr>
          <w:rFonts w:hint="eastAsia" w:ascii="仿宋" w:hAnsi="仿宋" w:eastAsia="仿宋" w:cs="仿宋"/>
          <w:sz w:val="24"/>
          <w:lang w:val="en-GB"/>
        </w:rPr>
        <w:t xml:space="preserve">除非有特殊要求，磋商文件不单独提供项目所在地的自然环境、气候条件、公用设施等情况，供应商被视为熟悉上述与履行合同有关的一切情况。</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11</w:t>
      </w:r>
      <w:r>
        <w:rPr>
          <w:rFonts w:hint="eastAsia" w:ascii="仿宋" w:hAnsi="仿宋" w:eastAsia="仿宋" w:cs="仿宋"/>
          <w:sz w:val="24"/>
          <w:lang w:val="en-GB"/>
        </w:rPr>
        <w:t xml:space="preserve">.</w:t>
      </w:r>
      <w:r>
        <w:rPr>
          <w:rFonts w:hint="eastAsia" w:ascii="仿宋" w:hAnsi="仿宋" w:eastAsia="仿宋" w:cs="仿宋"/>
          <w:sz w:val="24"/>
        </w:rPr>
        <w:t xml:space="preserve">4</w:t>
      </w:r>
      <w:r>
        <w:rPr>
          <w:rFonts w:hint="eastAsia" w:ascii="仿宋" w:hAnsi="仿宋" w:eastAsia="仿宋" w:cs="仿宋"/>
          <w:sz w:val="24"/>
          <w:lang w:val="en-GB"/>
        </w:rPr>
        <w:t xml:space="preserve">根据有关规定，凡有意参加本次磋商的各供应商请务必于规定时间内报名。否则，供应商将不能有效地进入磋商程序，由此引起的一切后果，供应商自负。</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11</w:t>
      </w:r>
      <w:r>
        <w:rPr>
          <w:rFonts w:hint="eastAsia" w:ascii="仿宋" w:hAnsi="仿宋" w:eastAsia="仿宋" w:cs="仿宋"/>
          <w:sz w:val="24"/>
          <w:lang w:val="en-GB"/>
        </w:rPr>
        <w:t xml:space="preserve">.</w:t>
      </w:r>
      <w:r>
        <w:rPr>
          <w:rFonts w:hint="eastAsia" w:ascii="仿宋" w:hAnsi="仿宋" w:eastAsia="仿宋" w:cs="仿宋"/>
          <w:sz w:val="24"/>
        </w:rPr>
        <w:t xml:space="preserve">5</w:t>
      </w:r>
      <w:r>
        <w:rPr>
          <w:rFonts w:hint="eastAsia" w:ascii="仿宋" w:hAnsi="仿宋" w:eastAsia="仿宋" w:cs="仿宋"/>
          <w:sz w:val="24"/>
          <w:lang w:val="en-GB"/>
        </w:rPr>
        <w:t xml:space="preserve"> 不论中标与否，已领取磋商文件的供应商应对磋商文件负保密责任。参与竞争性磋商活动的各方应对磋商文件和响应文件中的商业和技术等秘密保密，违者应对由此造成的后果承担法律责任。</w:t>
      </w:r>
      <w:r/>
    </w:p>
    <w:p>
      <w:pPr>
        <w:ind w:firstLine="482"/>
        <w:spacing w:line="300" w:lineRule="auto"/>
        <w:rPr>
          <w:rFonts w:ascii="仿宋" w:hAnsi="仿宋" w:eastAsia="仿宋" w:cs="仿宋"/>
          <w:sz w:val="24"/>
          <w:lang w:val="en-GB"/>
        </w:rPr>
      </w:pPr>
      <w:r>
        <w:rPr>
          <w:rFonts w:hint="eastAsia" w:ascii="仿宋" w:hAnsi="仿宋" w:eastAsia="仿宋" w:cs="仿宋"/>
          <w:sz w:val="24"/>
        </w:rPr>
        <w:t xml:space="preserve">11</w:t>
      </w:r>
      <w:r>
        <w:rPr>
          <w:rFonts w:hint="eastAsia" w:ascii="仿宋" w:hAnsi="仿宋" w:eastAsia="仿宋" w:cs="仿宋"/>
          <w:sz w:val="24"/>
          <w:lang w:val="en-GB"/>
        </w:rPr>
        <w:t xml:space="preserve">.</w:t>
      </w:r>
      <w:r>
        <w:rPr>
          <w:rFonts w:hint="eastAsia" w:ascii="仿宋" w:hAnsi="仿宋" w:eastAsia="仿宋" w:cs="仿宋"/>
          <w:sz w:val="24"/>
        </w:rPr>
        <w:t xml:space="preserve">6</w:t>
      </w:r>
      <w:r>
        <w:rPr>
          <w:rFonts w:hint="eastAsia" w:ascii="仿宋" w:hAnsi="仿宋" w:eastAsia="仿宋" w:cs="仿宋"/>
          <w:sz w:val="24"/>
          <w:lang w:val="en-GB"/>
        </w:rPr>
        <w:t xml:space="preserve">供应商应自行承担其准备和参加竞争性磋商活动发生的所有费用。不论响应结果如何，采购人及招标代理机构在任何情况下无义务也无责任承担这些费用。</w:t>
      </w:r>
      <w:r/>
    </w:p>
    <w:p>
      <w:pPr>
        <w:ind w:firstLine="482"/>
        <w:spacing w:line="300" w:lineRule="auto"/>
        <w:rPr>
          <w:rFonts w:ascii="仿宋" w:hAnsi="仿宋" w:eastAsia="仿宋" w:cs="仿宋"/>
          <w:b/>
          <w:szCs w:val="21"/>
          <w:lang w:val="en-GB"/>
        </w:rPr>
      </w:pPr>
      <w:r>
        <w:rPr>
          <w:rFonts w:ascii="仿宋" w:hAnsi="仿宋" w:eastAsia="仿宋" w:cs="仿宋"/>
          <w:b/>
          <w:szCs w:val="21"/>
          <w:lang w:val="en-GB"/>
        </w:rPr>
      </w:r>
      <w:r/>
    </w:p>
    <w:p>
      <w:pPr>
        <w:jc w:val="center"/>
        <w:spacing w:line="300" w:lineRule="auto"/>
        <w:rPr>
          <w:rFonts w:ascii="仿宋" w:hAnsi="仿宋" w:eastAsia="仿宋" w:cs="仿宋"/>
          <w:b/>
          <w:bCs/>
          <w:sz w:val="30"/>
          <w:szCs w:val="20"/>
        </w:rPr>
      </w:pPr>
      <w:r>
        <w:rPr>
          <w:rFonts w:hint="eastAsia" w:ascii="仿宋" w:hAnsi="仿宋" w:eastAsia="仿宋" w:cs="仿宋"/>
          <w:b/>
          <w:bCs/>
          <w:sz w:val="30"/>
          <w:szCs w:val="20"/>
        </w:rPr>
        <w:t xml:space="preserve">第二章  磋商文件</w:t>
      </w:r>
      <w:bookmarkEnd w:id="44"/>
      <w:r/>
      <w:r/>
    </w:p>
    <w:p>
      <w:pPr>
        <w:spacing w:line="300" w:lineRule="auto"/>
        <w:rPr>
          <w:rFonts w:ascii="仿宋" w:hAnsi="仿宋" w:eastAsia="仿宋" w:cs="仿宋"/>
          <w:b/>
          <w:bCs/>
          <w:sz w:val="28"/>
          <w:szCs w:val="28"/>
          <w:lang w:val="en-GB"/>
        </w:rPr>
      </w:pPr>
      <w:r>
        <w:rPr>
          <w:rFonts w:hint="eastAsia" w:ascii="仿宋" w:hAnsi="仿宋" w:eastAsia="仿宋" w:cs="仿宋"/>
          <w:b/>
          <w:bCs/>
          <w:sz w:val="28"/>
          <w:szCs w:val="28"/>
        </w:rPr>
        <w:t xml:space="preserve">12</w:t>
      </w:r>
      <w:r>
        <w:rPr>
          <w:rFonts w:hint="eastAsia" w:ascii="仿宋" w:hAnsi="仿宋" w:eastAsia="仿宋" w:cs="仿宋"/>
          <w:b/>
          <w:bCs/>
          <w:sz w:val="28"/>
          <w:szCs w:val="28"/>
          <w:lang w:val="en-GB"/>
        </w:rPr>
        <w:t xml:space="preserve">.</w:t>
      </w:r>
      <w:r>
        <w:rPr>
          <w:rFonts w:hint="eastAsia" w:ascii="仿宋" w:hAnsi="仿宋" w:eastAsia="仿宋" w:cs="仿宋"/>
          <w:b/>
          <w:bCs/>
          <w:sz w:val="28"/>
          <w:szCs w:val="28"/>
          <w:lang w:val="zh-CN"/>
        </w:rPr>
        <w:t xml:space="preserve">磋商文件的构成</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磋商文件是用以阐明所需服务、磋商程序和合同格式的规范性文件。磋商文件主要由以下部分组成：</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12</w:t>
      </w:r>
      <w:r>
        <w:rPr>
          <w:rFonts w:hint="eastAsia" w:ascii="仿宋" w:hAnsi="仿宋" w:eastAsia="仿宋" w:cs="仿宋"/>
          <w:sz w:val="24"/>
          <w:lang w:val="zh-CN"/>
        </w:rPr>
        <w:t xml:space="preserve">.1磋商文件的组成：</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竞争性磋商公告；</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（1）供应商须知；</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（2）磋商文件内容及要求；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（3）响应文件编制；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（4）采购人应当提交的资格、资信证明文件；</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（5）响应截止时间、开标时间以及地点；</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（6）评标、磋商、成交以及废标；</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（7）签订合同、合同主要条款；</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（8）纪律和监督；</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（9）质疑与投诉；</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（10）交货和提供服务的时间；</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（11）项目需求以及技术要求；</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（12）响应文件格式。</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采购人或者采购代理机构对磋商文件所作的答疑、澄清或者修改，均作为磋商文件的组成部分，对采购人、供应商均有约束作用。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12</w:t>
      </w:r>
      <w:r>
        <w:rPr>
          <w:rFonts w:hint="eastAsia" w:ascii="仿宋" w:hAnsi="仿宋" w:eastAsia="仿宋" w:cs="仿宋"/>
          <w:sz w:val="24"/>
          <w:lang w:val="zh-CN"/>
        </w:rPr>
        <w:t xml:space="preserve">.2供应商在响应截止时间前，应通过江苏政府采购网随时查看有关该项目磋商文件的澄清、磋商文件的修改（磋商答疑，补遗文件）等内容。查询如有遗漏，其风险由供应商自行承担。</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12</w:t>
      </w:r>
      <w:r>
        <w:rPr>
          <w:rFonts w:hint="eastAsia" w:ascii="仿宋" w:hAnsi="仿宋" w:eastAsia="仿宋" w:cs="仿宋"/>
          <w:sz w:val="24"/>
          <w:lang w:val="zh-CN"/>
        </w:rPr>
        <w:t xml:space="preserve">.3供应商领取磋商文件后，应仔细阅读磋商文件及附件的全部内容，磋商文件与附件具有同等效力。供应商同时应认真审阅磋商文件中所有的事项、条款、格式和标准要求等，如果供应商的响应文件没有按照磋商文件要求提交全部资料或者响应文件没有对磋商文件做出实质性响应，其风险应由供应商自行承担，并且根据有关条款规定，其响应有可能被拒绝。</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13</w:t>
      </w:r>
      <w:r>
        <w:rPr>
          <w:rFonts w:hint="eastAsia" w:ascii="仿宋" w:hAnsi="仿宋" w:eastAsia="仿宋" w:cs="仿宋"/>
          <w:b/>
          <w:bCs/>
          <w:sz w:val="28"/>
          <w:szCs w:val="28"/>
          <w:lang w:val="zh-CN"/>
        </w:rPr>
        <w:t xml:space="preserve"> .磋商文件的澄清与修改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.1供应商领取磋商文件后，应仔细阅读磋商文件的全部内容。如有疑问，应在规定时间内及时向采购人提出，以便澄清。</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.2采购人不集中组织答疑，实行网上答疑。供应商若对磋商文件有疑问，需要采购人予以澄清，应于前附表所述时间和方式递交书面提疑，迟于该时间的采购人有权拒绝回答其提疑。</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.3采购人将按供应商须知前附表规定时限前收到的书面疑问，形成磋商文件的澄清答疑。磋商文件的澄清答疑将在江苏政府采购网向所有供应商公示，但不指明来源。</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4磋商文件发布后，在供应商须知前附表规定的时限内，确需要变更磋商文件内容的，采购人可主动或在解答供应商提出的澄清答疑时对磋商文件进行修改，并同时报监督部门备案。磋商文件的修改以答疑形式在江苏政府采购网发布。</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.5磋商文件、磋商文件的答疑内容均以网上发布的为准。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.6为使供应商在编写响应文件时有充分时间对磋商文件的答疑部分进行研究，采购人可以酌情延长递交响应文件的截止日期，具体时间将在磋商文件的答疑中明确。</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13</w:t>
      </w:r>
      <w:r>
        <w:rPr>
          <w:rFonts w:hint="eastAsia" w:ascii="仿宋" w:hAnsi="仿宋" w:eastAsia="仿宋" w:cs="仿宋"/>
          <w:sz w:val="24"/>
          <w:lang w:val="zh-CN"/>
        </w:rPr>
        <w:t xml:space="preserve">.7当磋商文件、磋商文件的答疑内容相互矛盾时，以最后发出的文件为准。</w:t>
      </w:r>
      <w:r/>
    </w:p>
    <w:p>
      <w:pPr>
        <w:ind w:firstLine="482"/>
        <w:spacing w:line="300" w:lineRule="auto"/>
        <w:rPr>
          <w:rFonts w:ascii="仿宋" w:hAnsi="仿宋" w:eastAsia="仿宋" w:cs="仿宋"/>
          <w:sz w:val="24"/>
          <w:lang w:val="zh-CN"/>
        </w:rPr>
      </w:pPr>
      <w:r>
        <w:rPr>
          <w:rFonts w:hint="eastAsia" w:ascii="仿宋" w:hAnsi="仿宋" w:eastAsia="仿宋" w:cs="仿宋"/>
          <w:b/>
          <w:bCs/>
          <w:sz w:val="24"/>
          <w:lang w:val="zh-CN"/>
        </w:rPr>
        <w:t xml:space="preserve">特别说明：</w:t>
      </w:r>
      <w:r>
        <w:rPr>
          <w:rFonts w:hint="eastAsia" w:ascii="仿宋" w:hAnsi="仿宋" w:eastAsia="仿宋" w:cs="仿宋"/>
          <w:sz w:val="24"/>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14</w:t>
      </w:r>
      <w:r>
        <w:rPr>
          <w:rFonts w:hint="eastAsia" w:ascii="仿宋" w:hAnsi="仿宋" w:eastAsia="仿宋" w:cs="仿宋"/>
          <w:b/>
          <w:bCs/>
          <w:sz w:val="28"/>
          <w:szCs w:val="28"/>
          <w:lang w:val="zh-CN"/>
        </w:rPr>
        <w:t xml:space="preserve">.样品检测、测试以及费用</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本项目无样品检测。</w:t>
      </w:r>
      <w:r/>
    </w:p>
    <w:p>
      <w:pPr>
        <w:ind w:firstLine="480"/>
        <w:spacing w:line="300" w:lineRule="auto"/>
        <w:rPr>
          <w:rFonts w:ascii="仿宋" w:hAnsi="仿宋" w:eastAsia="仿宋" w:cs="仿宋"/>
          <w:sz w:val="24"/>
          <w:lang w:val="zh-CN"/>
        </w:rPr>
      </w:pPr>
      <w:r>
        <w:rPr>
          <w:rFonts w:ascii="仿宋" w:hAnsi="仿宋" w:eastAsia="仿宋" w:cs="仿宋"/>
          <w:sz w:val="24"/>
          <w:lang w:val="zh-CN"/>
        </w:rPr>
      </w:r>
      <w:r/>
    </w:p>
    <w:p>
      <w:pPr>
        <w:pStyle w:val="1130"/>
        <w:jc w:val="center"/>
        <w:spacing w:before="0" w:after="0" w:line="300" w:lineRule="auto"/>
        <w:rPr>
          <w:rFonts w:ascii="仿宋" w:hAnsi="仿宋" w:eastAsia="仿宋" w:cs="仿宋"/>
          <w:sz w:val="28"/>
          <w:szCs w:val="28"/>
        </w:rPr>
      </w:pPr>
      <w:r/>
      <w:bookmarkStart w:id="45" w:name="_Toc329009665"/>
      <w:r>
        <w:rPr>
          <w:rFonts w:hint="eastAsia" w:ascii="仿宋" w:hAnsi="仿宋" w:eastAsia="仿宋" w:cs="仿宋"/>
          <w:sz w:val="28"/>
          <w:szCs w:val="28"/>
        </w:rPr>
        <w:t xml:space="preserve">第三章  磋商报价、响应文件编制</w:t>
      </w:r>
      <w:bookmarkEnd w:id="45"/>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15</w:t>
      </w:r>
      <w:r>
        <w:rPr>
          <w:rFonts w:hint="eastAsia" w:ascii="仿宋" w:hAnsi="仿宋" w:eastAsia="仿宋" w:cs="仿宋"/>
          <w:b/>
          <w:bCs/>
          <w:sz w:val="28"/>
          <w:szCs w:val="28"/>
          <w:lang w:val="zh-CN"/>
        </w:rPr>
        <w:t xml:space="preserve">.磋商报价</w:t>
      </w:r>
      <w:r/>
    </w:p>
    <w:p>
      <w:pPr>
        <w:ind w:firstLine="480"/>
        <w:spacing w:line="300" w:lineRule="auto"/>
        <w:rPr>
          <w:rFonts w:ascii="仿宋" w:hAnsi="仿宋" w:eastAsia="仿宋" w:cs="Arial"/>
          <w:sz w:val="24"/>
          <w:lang w:val="en-GB"/>
        </w:rPr>
      </w:pPr>
      <w:r>
        <w:rPr>
          <w:rFonts w:hint="eastAsia" w:ascii="仿宋" w:hAnsi="仿宋" w:eastAsia="仿宋" w:cs="仿宋"/>
          <w:sz w:val="24"/>
        </w:rPr>
        <w:t xml:space="preserve">15</w:t>
      </w:r>
      <w:r>
        <w:rPr>
          <w:rFonts w:hint="eastAsia" w:ascii="仿宋" w:hAnsi="仿宋" w:eastAsia="仿宋" w:cs="仿宋"/>
          <w:sz w:val="24"/>
          <w:lang w:val="zh-CN"/>
        </w:rPr>
        <w:t xml:space="preserve">.1磋商报价的范围：</w:t>
      </w:r>
      <w:r>
        <w:rPr>
          <w:rFonts w:hint="eastAsia" w:ascii="仿宋" w:hAnsi="仿宋" w:eastAsia="仿宋" w:cs="Arial"/>
          <w:sz w:val="24"/>
          <w:lang w:val="en-GB"/>
        </w:rPr>
        <w:t xml:space="preserve">为含税全包价，</w:t>
      </w:r>
      <w:r>
        <w:rPr>
          <w:rFonts w:hint="eastAsia" w:ascii="仿宋" w:hAnsi="仿宋" w:eastAsia="仿宋" w:cs="仿宋"/>
          <w:sz w:val="24"/>
          <w:u w:val="single"/>
          <w:lang w:val="zh-CN"/>
        </w:rPr>
        <w:t xml:space="preserve">响应</w:t>
      </w:r>
      <w:r>
        <w:rPr>
          <w:rFonts w:ascii="仿宋" w:hAnsi="仿宋" w:eastAsia="仿宋" w:cs="仿宋"/>
          <w:sz w:val="24"/>
          <w:u w:val="single"/>
          <w:lang w:val="zh-CN"/>
        </w:rPr>
        <w:t xml:space="preserve">报价</w:t>
      </w:r>
      <w:r>
        <w:rPr>
          <w:rFonts w:hint="eastAsia" w:ascii="仿宋" w:hAnsi="仿宋" w:eastAsia="仿宋" w:cs="仿宋"/>
          <w:sz w:val="24"/>
          <w:u w:val="single"/>
          <w:lang w:val="zh-CN"/>
        </w:rPr>
        <w:t xml:space="preserve">内容详见磋商文件前附表规定</w:t>
      </w:r>
      <w:r>
        <w:rPr>
          <w:rFonts w:hint="eastAsia" w:ascii="仿宋" w:hAnsi="仿宋" w:eastAsia="仿宋"/>
          <w:sz w:val="24"/>
        </w:rPr>
        <w:t xml:space="preserve">。</w:t>
      </w:r>
      <w:r>
        <w:rPr>
          <w:rFonts w:hint="eastAsia" w:ascii="仿宋" w:hAnsi="仿宋" w:eastAsia="仿宋" w:cs="Arial"/>
          <w:sz w:val="24"/>
          <w:lang w:val="en-GB"/>
        </w:rPr>
        <w:t xml:space="preserve">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的收取。按中标价为基准采用累进计费，即50万元（含）以下按1.6%收取，50-400万元部分按1.5%收取。</w:t>
      </w:r>
      <w:r>
        <w:rPr>
          <w:rFonts w:hint="eastAsia" w:ascii="仿宋" w:hAnsi="仿宋" w:eastAsia="仿宋" w:cs="仿宋"/>
          <w:sz w:val="24"/>
          <w:lang w:val="en-GB"/>
        </w:rPr>
        <w:t xml:space="preserve">中标公示后，领取中标通知书时中标单位向招标代理机构一次性付清。</w:t>
      </w:r>
      <w:r/>
    </w:p>
    <w:p>
      <w:pPr>
        <w:ind w:firstLine="480"/>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.2</w:t>
      </w:r>
      <w:r>
        <w:rPr>
          <w:rFonts w:hint="eastAsia" w:ascii="仿宋" w:hAnsi="仿宋" w:eastAsia="仿宋" w:cs="仿宋"/>
          <w:sz w:val="24"/>
          <w:lang w:val="zh-CN"/>
        </w:rPr>
        <w:t xml:space="preserve">供应商可对</w:t>
      </w:r>
      <w:r>
        <w:rPr>
          <w:rFonts w:hint="eastAsia" w:ascii="仿宋" w:hAnsi="仿宋" w:eastAsia="仿宋" w:cs="仿宋"/>
          <w:sz w:val="24"/>
        </w:rPr>
        <w:t xml:space="preserve">磋商</w:t>
      </w:r>
      <w:r>
        <w:rPr>
          <w:rFonts w:hint="eastAsia" w:ascii="仿宋" w:hAnsi="仿宋" w:eastAsia="仿宋" w:cs="仿宋"/>
          <w:sz w:val="24"/>
          <w:lang w:val="zh-CN"/>
        </w:rPr>
        <w:t xml:space="preserve">文件中的全部服务进行</w:t>
      </w:r>
      <w:r>
        <w:rPr>
          <w:rFonts w:hint="eastAsia" w:ascii="仿宋" w:hAnsi="仿宋" w:eastAsia="仿宋" w:cs="仿宋"/>
          <w:sz w:val="24"/>
        </w:rPr>
        <w:t xml:space="preserve">响应</w:t>
      </w:r>
      <w:r>
        <w:rPr>
          <w:rFonts w:hint="eastAsia" w:ascii="仿宋" w:hAnsi="仿宋" w:eastAsia="仿宋" w:cs="仿宋"/>
          <w:sz w:val="24"/>
          <w:lang w:val="zh-CN"/>
        </w:rPr>
        <w:t xml:space="preserve">报价，也可以对某一标段中的服务进行</w:t>
      </w:r>
      <w:r>
        <w:rPr>
          <w:rFonts w:hint="eastAsia" w:ascii="仿宋" w:hAnsi="仿宋" w:eastAsia="仿宋" w:cs="仿宋"/>
          <w:sz w:val="24"/>
        </w:rPr>
        <w:t xml:space="preserve">响应</w:t>
      </w:r>
      <w:r>
        <w:rPr>
          <w:rFonts w:hint="eastAsia" w:ascii="仿宋" w:hAnsi="仿宋" w:eastAsia="仿宋" w:cs="仿宋"/>
          <w:sz w:val="24"/>
          <w:lang w:val="zh-CN"/>
        </w:rPr>
        <w:t xml:space="preserve">报价。但对每一标段服务的报价必须全部报齐，否则响应无效。</w:t>
      </w:r>
      <w:r/>
    </w:p>
    <w:p>
      <w:pPr>
        <w:ind w:firstLine="480"/>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.3</w:t>
      </w:r>
      <w:r>
        <w:rPr>
          <w:rFonts w:hint="eastAsia" w:ascii="仿宋" w:hAnsi="仿宋" w:eastAsia="仿宋" w:cs="仿宋"/>
          <w:sz w:val="24"/>
          <w:lang w:val="zh-CN"/>
        </w:rPr>
        <w:t xml:space="preserve">响应报价为一次不得更改报价，即响应报价不得有选择性报价和附有条件的报价，且不得高于采购预算价（采购需求调增除外），否则其响应无效。本条所指的一次报价为第一轮报价的一次性，第</w:t>
      </w:r>
      <w:r>
        <w:rPr>
          <w:rFonts w:hint="eastAsia" w:ascii="仿宋" w:hAnsi="仿宋" w:eastAsia="仿宋" w:cs="仿宋"/>
          <w:sz w:val="24"/>
        </w:rPr>
        <w:t xml:space="preserve">24.8</w:t>
      </w:r>
      <w:r>
        <w:rPr>
          <w:rFonts w:hint="eastAsia" w:ascii="仿宋" w:hAnsi="仿宋" w:eastAsia="仿宋" w:cs="仿宋"/>
          <w:sz w:val="24"/>
          <w:lang w:val="zh-CN"/>
        </w:rPr>
        <w:t xml:space="preserve">条规定为磋商小组谈判后的最终报价，同样不得有选择性报价和附有条件的报价，且不得高于第一轮报价，否则其响应无效。</w:t>
      </w:r>
      <w:r>
        <w:rPr>
          <w:rFonts w:hint="eastAsia" w:ascii="仿宋" w:hAnsi="仿宋" w:eastAsia="仿宋" w:cs="仿宋"/>
          <w:b/>
          <w:sz w:val="24"/>
          <w:lang w:val="zh-CN"/>
        </w:rPr>
        <w:t xml:space="preserve">供应商针对竞争性磋商报价按本条和</w:t>
      </w:r>
      <w:r>
        <w:rPr>
          <w:rFonts w:hint="eastAsia" w:ascii="仿宋" w:hAnsi="仿宋" w:eastAsia="仿宋" w:cs="仿宋"/>
          <w:b/>
          <w:sz w:val="24"/>
        </w:rPr>
        <w:t xml:space="preserve">24.8</w:t>
      </w:r>
      <w:r>
        <w:rPr>
          <w:rFonts w:hint="eastAsia" w:ascii="仿宋" w:hAnsi="仿宋" w:eastAsia="仿宋" w:cs="仿宋"/>
          <w:b/>
          <w:sz w:val="24"/>
          <w:lang w:val="zh-CN"/>
        </w:rPr>
        <w:t xml:space="preserve">条规定为准，涉及到报价均按此解释。</w:t>
      </w:r>
      <w:r/>
    </w:p>
    <w:p>
      <w:pPr>
        <w:ind w:firstLine="482"/>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.4</w:t>
      </w:r>
      <w:r>
        <w:rPr>
          <w:rFonts w:hint="eastAsia" w:ascii="仿宋" w:hAnsi="仿宋" w:eastAsia="仿宋" w:cs="仿宋"/>
          <w:sz w:val="24"/>
          <w:lang w:val="zh-CN"/>
        </w:rPr>
        <w:t xml:space="preserve">供应商不得以任何方式或者方法提供投标以外的任何附赠条款。否则响应无效。</w:t>
      </w:r>
      <w:r/>
    </w:p>
    <w:p>
      <w:pPr>
        <w:ind w:firstLine="482"/>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.5 </w:t>
      </w:r>
      <w:r>
        <w:rPr>
          <w:rFonts w:hint="eastAsia" w:ascii="仿宋" w:hAnsi="仿宋" w:eastAsia="仿宋" w:cs="仿宋"/>
          <w:sz w:val="24"/>
          <w:lang w:val="zh-CN"/>
        </w:rPr>
        <w:t xml:space="preserve">供应商应按照磋商文件中报价部分要求的内容填写报价，并由法定代表人或者被授权代表签署，否则响应无效。</w:t>
      </w:r>
      <w:r/>
    </w:p>
    <w:p>
      <w:pPr>
        <w:ind w:firstLine="482"/>
        <w:spacing w:line="300" w:lineRule="auto"/>
        <w:rPr>
          <w:rFonts w:ascii="仿宋" w:hAnsi="仿宋" w:eastAsia="仿宋"/>
          <w:sz w:val="24"/>
          <w:lang w:val="zh-CN"/>
        </w:rPr>
      </w:pPr>
      <w:r>
        <w:rPr>
          <w:rFonts w:hint="eastAsia" w:ascii="仿宋" w:hAnsi="仿宋" w:eastAsia="仿宋" w:cs="仿宋"/>
          <w:sz w:val="24"/>
        </w:rPr>
        <w:t xml:space="preserve">15</w:t>
      </w:r>
      <w:r>
        <w:rPr>
          <w:rFonts w:ascii="仿宋" w:hAnsi="仿宋" w:eastAsia="仿宋" w:cs="仿宋"/>
          <w:sz w:val="24"/>
          <w:lang w:val="zh-CN"/>
        </w:rPr>
        <w:t xml:space="preserve">.6</w:t>
      </w:r>
      <w:r>
        <w:rPr>
          <w:rFonts w:hint="eastAsia" w:ascii="仿宋" w:hAnsi="仿宋" w:eastAsia="仿宋" w:cs="仿宋"/>
          <w:sz w:val="24"/>
          <w:lang w:val="zh-CN"/>
        </w:rPr>
        <w:t xml:space="preserve">供应商须按照附件格式表中的各单项明细逐项填写，以方便评标委员会对各响应文件进行比较，否则其响应无效。</w:t>
      </w:r>
      <w:r/>
    </w:p>
    <w:p>
      <w:pPr>
        <w:spacing w:line="300" w:lineRule="auto"/>
        <w:tabs>
          <w:tab w:val="left" w:pos="360" w:leader="none"/>
        </w:tabs>
        <w:rPr>
          <w:rFonts w:ascii="仿宋" w:hAnsi="仿宋" w:eastAsia="仿宋" w:cs="仿宋"/>
          <w:b/>
          <w:bCs/>
          <w:sz w:val="28"/>
          <w:szCs w:val="28"/>
          <w:lang w:val="zh-CN"/>
        </w:rPr>
      </w:pPr>
      <w:r>
        <w:rPr>
          <w:rFonts w:hint="eastAsia" w:ascii="仿宋" w:hAnsi="仿宋" w:eastAsia="仿宋" w:cs="仿宋"/>
          <w:b/>
          <w:bCs/>
          <w:sz w:val="28"/>
          <w:szCs w:val="28"/>
        </w:rPr>
        <w:t xml:space="preserve">16</w:t>
      </w:r>
      <w:r>
        <w:rPr>
          <w:rFonts w:hint="eastAsia" w:ascii="仿宋" w:hAnsi="仿宋" w:eastAsia="仿宋" w:cs="仿宋"/>
          <w:b/>
          <w:bCs/>
          <w:sz w:val="28"/>
          <w:szCs w:val="28"/>
          <w:lang w:val="zh-CN"/>
        </w:rPr>
        <w:t xml:space="preserve">.响应文件的签署</w:t>
      </w:r>
      <w:r>
        <w:rPr>
          <w:rFonts w:hint="eastAsia" w:ascii="仿宋" w:hAnsi="仿宋" w:eastAsia="仿宋" w:cs="仿宋"/>
          <w:b/>
          <w:bCs/>
          <w:sz w:val="28"/>
          <w:szCs w:val="28"/>
        </w:rPr>
        <w:t xml:space="preserve">及盖章</w:t>
      </w:r>
      <w:r>
        <w:rPr>
          <w:rFonts w:hint="eastAsia" w:ascii="仿宋" w:hAnsi="仿宋" w:eastAsia="仿宋" w:cs="仿宋"/>
          <w:b/>
          <w:bCs/>
          <w:sz w:val="28"/>
          <w:szCs w:val="28"/>
          <w:lang w:val="zh-CN"/>
        </w:rPr>
        <w:t xml:space="preserve">要求</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16.1详细</w:t>
      </w:r>
      <w:r>
        <w:rPr>
          <w:rFonts w:hint="eastAsia" w:ascii="仿宋" w:hAnsi="仿宋" w:eastAsia="仿宋"/>
          <w:sz w:val="24"/>
          <w:lang w:val="zh-CN"/>
        </w:rPr>
        <w:t xml:space="preserve">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16.2响应</w:t>
      </w:r>
      <w:r>
        <w:rPr>
          <w:rFonts w:hint="eastAsia" w:ascii="仿宋" w:hAnsi="仿宋" w:eastAsia="仿宋"/>
          <w:sz w:val="24"/>
          <w:lang w:val="zh-CN"/>
        </w:rPr>
        <w:t xml:space="preserve">文件的盖章要求：本条以下部分和磋商文件第十三章《响应文件相关格式》。</w:t>
      </w:r>
      <w:r>
        <w:rPr>
          <w:rFonts w:hint="eastAsia" w:ascii="仿宋" w:hAnsi="仿宋" w:eastAsia="仿宋"/>
          <w:sz w:val="24"/>
        </w:rPr>
        <w:t xml:space="preserve">响应</w:t>
      </w:r>
      <w:r>
        <w:rPr>
          <w:rFonts w:hint="eastAsia" w:ascii="仿宋" w:hAnsi="仿宋" w:eastAsia="仿宋"/>
          <w:sz w:val="24"/>
          <w:lang w:val="zh-CN"/>
        </w:rPr>
        <w:t xml:space="preserve">人须通过“苏采云”系统提供的政府采购客户端工具（使用“CA数字证书”）加盖</w:t>
      </w:r>
      <w:r>
        <w:rPr>
          <w:rFonts w:hint="eastAsia" w:ascii="仿宋" w:hAnsi="仿宋" w:eastAsia="仿宋"/>
          <w:sz w:val="24"/>
        </w:rPr>
        <w:t xml:space="preserve">电子签章</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w:t>
      </w:r>
      <w:r>
        <w:rPr>
          <w:rFonts w:hint="eastAsia" w:ascii="仿宋" w:hAnsi="仿宋" w:eastAsia="仿宋"/>
          <w:sz w:val="24"/>
          <w:lang w:val="zh-CN"/>
        </w:rPr>
        <w:t xml:space="preserve">线上响应文件编制要求：</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请按照以下要求（包括但不限于以下要求）制作：</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16.3.1</w:t>
      </w:r>
      <w:r>
        <w:rPr>
          <w:rFonts w:hint="eastAsia" w:ascii="仿宋" w:hAnsi="仿宋" w:eastAsia="仿宋"/>
          <w:sz w:val="24"/>
          <w:lang w:val="zh-CN"/>
        </w:rPr>
        <w:t xml:space="preserve">基本目录</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16.3.1.1</w:t>
      </w:r>
      <w:r>
        <w:rPr>
          <w:rFonts w:hint="eastAsia" w:ascii="仿宋" w:hAnsi="仿宋" w:eastAsia="仿宋"/>
          <w:sz w:val="24"/>
          <w:lang w:val="zh-CN"/>
        </w:rPr>
        <w:t xml:space="preserve">《</w:t>
      </w:r>
      <w:r>
        <w:rPr>
          <w:rFonts w:hint="eastAsia" w:ascii="仿宋" w:hAnsi="仿宋" w:eastAsia="仿宋"/>
          <w:sz w:val="24"/>
        </w:rPr>
        <w:t xml:space="preserve">首轮报价</w:t>
      </w:r>
      <w:r>
        <w:rPr>
          <w:rFonts w:hint="eastAsia" w:ascii="仿宋" w:hAnsi="仿宋" w:eastAsia="仿宋"/>
          <w:sz w:val="24"/>
          <w:lang w:val="zh-CN"/>
        </w:rPr>
        <w:t xml:space="preserve">一览表》（加盖电子签章，政府采购客户端工具输入报价自动生成）；</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16.3.1.2</w:t>
      </w:r>
      <w:r>
        <w:rPr>
          <w:rFonts w:hint="eastAsia" w:ascii="仿宋" w:hAnsi="仿宋" w:eastAsia="仿宋"/>
          <w:sz w:val="24"/>
          <w:lang w:val="zh-CN"/>
        </w:rPr>
        <w:t xml:space="preserve">《授权委托书》（提供原件的扫描件，格式见磋商文件第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w:t>
      </w:r>
      <w:r>
        <w:rPr>
          <w:rFonts w:hint="eastAsia" w:ascii="仿宋" w:hAnsi="仿宋" w:eastAsia="仿宋"/>
          <w:sz w:val="24"/>
          <w:lang w:val="zh-CN"/>
        </w:rPr>
        <w:t xml:space="preserve">资格条件（1-6必须提供，否则响应无效）</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16.3.2.1</w:t>
      </w:r>
      <w:r>
        <w:rPr>
          <w:rFonts w:hint="eastAsia" w:ascii="仿宋" w:hAnsi="仿宋" w:eastAsia="仿宋"/>
          <w:sz w:val="24"/>
          <w:lang w:val="zh-CN"/>
        </w:rPr>
        <w:t xml:space="preserve">具有独立承担民事责任的能力，提供法人或者其他组织的营业执照等证明文件（提供原件的扫描件）；</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16.3.2.2</w:t>
      </w:r>
      <w:r>
        <w:rPr>
          <w:rFonts w:hint="eastAsia" w:ascii="仿宋" w:hAnsi="仿宋" w:eastAsia="仿宋"/>
          <w:sz w:val="24"/>
          <w:lang w:val="zh-CN"/>
        </w:rPr>
        <w:t xml:space="preserve">具有良好的商业信誉和健全的财务会计制度（</w:t>
      </w:r>
      <w:r>
        <w:rPr>
          <w:rFonts w:hint="eastAsia" w:ascii="仿宋" w:hAnsi="仿宋" w:eastAsia="仿宋"/>
          <w:sz w:val="24"/>
        </w:rPr>
        <w:t xml:space="preserve">责任制，</w:t>
      </w:r>
      <w:r>
        <w:rPr>
          <w:rFonts w:hint="eastAsia" w:ascii="仿宋" w:hAnsi="仿宋" w:eastAsia="仿宋"/>
          <w:sz w:val="24"/>
          <w:lang w:val="zh-CN"/>
        </w:rPr>
        <w:t xml:space="preserve">提供承诺，加盖电子签章）；</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16.3.2.3</w:t>
      </w:r>
      <w:r>
        <w:rPr>
          <w:rFonts w:hint="eastAsia" w:ascii="仿宋" w:hAnsi="仿宋" w:eastAsia="仿宋"/>
          <w:sz w:val="24"/>
          <w:lang w:val="zh-CN"/>
        </w:rPr>
        <w:t xml:space="preserve">具备履行合同所必需的设备和专业技术能力（</w:t>
      </w:r>
      <w:r>
        <w:rPr>
          <w:rFonts w:hint="eastAsia" w:ascii="仿宋" w:hAnsi="仿宋" w:eastAsia="仿宋"/>
          <w:sz w:val="24"/>
        </w:rPr>
        <w:t xml:space="preserve">责任制</w:t>
      </w:r>
      <w:r>
        <w:rPr>
          <w:rFonts w:hint="eastAsia" w:ascii="仿宋" w:hAnsi="仿宋" w:eastAsia="仿宋"/>
          <w:sz w:val="24"/>
          <w:lang w:val="zh-CN"/>
        </w:rPr>
        <w:t xml:space="preserve">提供承诺，加盖电子签章）；</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16.3.2.4</w:t>
      </w:r>
      <w:r>
        <w:rPr>
          <w:rFonts w:hint="eastAsia" w:ascii="仿宋" w:hAnsi="仿宋" w:eastAsia="仿宋"/>
          <w:sz w:val="24"/>
          <w:lang w:val="zh-CN"/>
        </w:rPr>
        <w:t xml:space="preserve">参加政府采购活动近3年内（成立时间不足三年的，可以自成立时间起）在经营活动中没有重大违法记录（</w:t>
      </w:r>
      <w:r>
        <w:rPr>
          <w:rFonts w:hint="eastAsia" w:ascii="仿宋" w:hAnsi="仿宋" w:eastAsia="仿宋"/>
          <w:sz w:val="24"/>
        </w:rPr>
        <w:t xml:space="preserve">责任制，</w:t>
      </w:r>
      <w:r>
        <w:rPr>
          <w:rFonts w:hint="eastAsia" w:ascii="仿宋" w:hAnsi="仿宋" w:eastAsia="仿宋"/>
          <w:sz w:val="24"/>
          <w:lang w:val="zh-CN"/>
        </w:rPr>
        <w:t xml:space="preserve">提供承诺，加盖电子签章）；</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16.3.2.5</w:t>
      </w:r>
      <w:r>
        <w:rPr>
          <w:rFonts w:hint="eastAsia" w:ascii="仿宋" w:hAnsi="仿宋" w:eastAsia="仿宋"/>
          <w:sz w:val="24"/>
          <w:lang w:val="zh-CN"/>
        </w:rPr>
        <w:t xml:space="preserve">有依法缴纳税收和社会保障资金的良好记录（</w:t>
      </w:r>
      <w:r>
        <w:rPr>
          <w:rFonts w:hint="eastAsia" w:ascii="仿宋" w:hAnsi="仿宋" w:eastAsia="仿宋"/>
          <w:sz w:val="24"/>
        </w:rPr>
        <w:t xml:space="preserve">责任制</w:t>
      </w:r>
      <w:r>
        <w:rPr>
          <w:rFonts w:hint="eastAsia" w:ascii="仿宋" w:hAnsi="仿宋" w:eastAsia="仿宋"/>
          <w:sz w:val="24"/>
          <w:lang w:val="zh-CN"/>
        </w:rPr>
        <w:t xml:space="preserve">提供承诺，加盖电子签章）；</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16.3.2.6</w:t>
      </w:r>
      <w:r>
        <w:rPr>
          <w:rFonts w:hint="eastAsia" w:ascii="仿宋" w:hAnsi="仿宋" w:eastAsia="仿宋"/>
          <w:sz w:val="24"/>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948"/>
        <w:ind w:firstLine="482"/>
        <w:spacing w:line="300" w:lineRule="auto"/>
        <w:rPr>
          <w:rFonts w:ascii="仿宋" w:hAnsi="仿宋" w:eastAsia="仿宋"/>
          <w:sz w:val="24"/>
        </w:rPr>
      </w:pPr>
      <w:r>
        <w:rPr>
          <w:rFonts w:hint="eastAsia" w:ascii="仿宋" w:hAnsi="仿宋" w:eastAsia="仿宋"/>
          <w:sz w:val="24"/>
        </w:rPr>
        <w:t xml:space="preserve">16.3.2.7</w:t>
      </w:r>
      <w:r>
        <w:rPr>
          <w:rFonts w:ascii="仿宋" w:hAnsi="仿宋" w:eastAsia="仿宋"/>
          <w:sz w:val="24"/>
          <w:lang w:val="zh-CN"/>
        </w:rPr>
        <w:t xml:space="preserve">关于资格的声明函</w:t>
      </w:r>
      <w:r>
        <w:rPr>
          <w:rFonts w:hint="eastAsia" w:ascii="仿宋" w:hAnsi="仿宋" w:eastAsia="仿宋"/>
          <w:sz w:val="24"/>
          <w:lang w:val="zh-CN"/>
        </w:rPr>
        <w:t xml:space="preserve">（提供</w:t>
      </w:r>
      <w:r>
        <w:rPr>
          <w:rFonts w:ascii="仿宋" w:hAnsi="仿宋" w:eastAsia="仿宋"/>
          <w:sz w:val="24"/>
          <w:lang w:val="zh-CN"/>
        </w:rPr>
        <w:t xml:space="preserve">声明函</w:t>
      </w:r>
      <w:r>
        <w:rPr>
          <w:rFonts w:hint="eastAsia" w:ascii="仿宋" w:hAnsi="仿宋" w:eastAsia="仿宋"/>
          <w:sz w:val="24"/>
          <w:lang w:val="zh-CN"/>
        </w:rPr>
        <w:t xml:space="preserve">，加盖电子签章）；</w:t>
      </w:r>
      <w:r>
        <w:rPr>
          <w:rFonts w:ascii="仿宋" w:hAnsi="仿宋" w:eastAsia="仿宋"/>
          <w:sz w:val="24"/>
        </w:rPr>
        <w:t xml:space="preserve"> </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16.3.3</w:t>
      </w:r>
      <w:r>
        <w:rPr>
          <w:rFonts w:hint="eastAsia" w:ascii="仿宋" w:hAnsi="仿宋" w:eastAsia="仿宋"/>
          <w:sz w:val="24"/>
          <w:lang w:val="zh-CN"/>
        </w:rPr>
        <w:t xml:space="preserve">符合条件（必须提供，否则响应无效）</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16.3.3.1</w:t>
      </w:r>
      <w:r>
        <w:rPr>
          <w:rFonts w:hint="eastAsia" w:ascii="仿宋" w:hAnsi="仿宋" w:eastAsia="仿宋"/>
          <w:sz w:val="24"/>
          <w:lang w:val="zh-CN"/>
        </w:rPr>
        <w:t xml:space="preserve">《</w:t>
      </w:r>
      <w:r>
        <w:rPr>
          <w:rFonts w:hint="eastAsia" w:ascii="仿宋" w:hAnsi="仿宋" w:eastAsia="仿宋"/>
          <w:sz w:val="24"/>
        </w:rPr>
        <w:t xml:space="preserve">磋商声明</w:t>
      </w:r>
      <w:r>
        <w:rPr>
          <w:rFonts w:hint="eastAsia" w:ascii="仿宋" w:hAnsi="仿宋" w:eastAsia="仿宋"/>
          <w:sz w:val="24"/>
          <w:lang w:val="zh-CN"/>
        </w:rPr>
        <w:t xml:space="preserve">函》（加盖电子签章，格式见磋商文件第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16.3.3.2</w:t>
      </w:r>
      <w:r>
        <w:rPr>
          <w:rFonts w:hint="eastAsia" w:ascii="仿宋" w:hAnsi="仿宋" w:eastAsia="仿宋"/>
          <w:sz w:val="24"/>
          <w:lang w:val="zh-CN"/>
        </w:rPr>
        <w:t xml:space="preserve">资信及商务响应表（加盖电子签章，格式见磋商文件第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16.3.3.3</w:t>
      </w:r>
      <w:r>
        <w:rPr>
          <w:rFonts w:hint="eastAsia" w:ascii="仿宋" w:hAnsi="仿宋" w:eastAsia="仿宋"/>
          <w:sz w:val="24"/>
          <w:lang w:val="zh-CN"/>
        </w:rPr>
        <w:t xml:space="preserve">技术响应（</w:t>
      </w:r>
      <w:r>
        <w:rPr>
          <w:rFonts w:hint="eastAsia" w:ascii="仿宋" w:hAnsi="仿宋" w:eastAsia="仿宋"/>
          <w:sz w:val="24"/>
        </w:rPr>
        <w:t xml:space="preserve">若有</w:t>
      </w:r>
      <w:r>
        <w:rPr>
          <w:rFonts w:hint="eastAsia" w:ascii="仿宋" w:hAnsi="仿宋" w:eastAsia="仿宋"/>
          <w:sz w:val="24"/>
          <w:lang w:val="zh-CN"/>
        </w:rPr>
        <w:t xml:space="preserve">）（加盖电子签章，格式见磋商文件第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章《响应文件相关格式》）；</w:t>
      </w:r>
      <w:r/>
    </w:p>
    <w:p>
      <w:pPr>
        <w:pStyle w:val="948"/>
        <w:ind w:firstLine="482"/>
        <w:spacing w:line="300" w:lineRule="auto"/>
        <w:rPr>
          <w:rFonts w:ascii="仿宋" w:hAnsi="仿宋" w:eastAsia="仿宋"/>
          <w:sz w:val="24"/>
        </w:rPr>
      </w:pPr>
      <w:r>
        <w:rPr>
          <w:rFonts w:hint="eastAsia" w:ascii="仿宋" w:hAnsi="仿宋" w:eastAsia="仿宋"/>
          <w:sz w:val="24"/>
        </w:rPr>
        <w:t xml:space="preserve">16.3.3.4基本服务承诺书</w:t>
      </w:r>
      <w:r>
        <w:rPr>
          <w:rFonts w:hint="eastAsia" w:ascii="仿宋" w:hAnsi="仿宋" w:eastAsia="仿宋"/>
          <w:sz w:val="24"/>
          <w:lang w:val="zh-CN"/>
        </w:rPr>
        <w:t xml:space="preserve">（加盖电子签章，格式见磋商文件第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章《响应文件相关格式》）；</w:t>
      </w:r>
      <w:r/>
    </w:p>
    <w:p>
      <w:pPr>
        <w:pStyle w:val="948"/>
        <w:ind w:firstLine="482"/>
        <w:spacing w:line="300" w:lineRule="auto"/>
        <w:rPr>
          <w:rFonts w:ascii="仿宋" w:hAnsi="仿宋" w:eastAsia="仿宋"/>
          <w:sz w:val="24"/>
        </w:rPr>
      </w:pPr>
      <w:r>
        <w:rPr>
          <w:rFonts w:hint="eastAsia" w:ascii="仿宋" w:hAnsi="仿宋" w:eastAsia="仿宋"/>
          <w:sz w:val="24"/>
        </w:rPr>
        <w:t xml:space="preserve">16.3.3.5政府采购诚信承诺书（加盖电子签章，格式见磋商文件第十三章《响应文件相关格式》）。</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 </w:t>
      </w:r>
      <w:r>
        <w:rPr>
          <w:rFonts w:hint="eastAsia" w:ascii="仿宋" w:hAnsi="仿宋" w:eastAsia="仿宋"/>
          <w:sz w:val="24"/>
        </w:rPr>
        <w:t xml:space="preserve">16.3.4</w:t>
      </w:r>
      <w:r>
        <w:rPr>
          <w:rFonts w:hint="eastAsia" w:ascii="仿宋" w:hAnsi="仿宋" w:eastAsia="仿宋"/>
          <w:sz w:val="24"/>
          <w:lang w:val="zh-CN"/>
        </w:rPr>
        <w:t xml:space="preserve">综合评审评分项</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16.3.4.1</w:t>
      </w:r>
      <w:r>
        <w:rPr>
          <w:rFonts w:hint="eastAsia" w:ascii="仿宋" w:hAnsi="仿宋" w:eastAsia="仿宋"/>
          <w:sz w:val="24"/>
          <w:lang w:val="zh-CN"/>
        </w:rPr>
        <w:t xml:space="preserve">报价部分</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16.3.4.1.1</w:t>
      </w:r>
      <w:r>
        <w:rPr>
          <w:rFonts w:hint="eastAsia" w:ascii="仿宋" w:hAnsi="仿宋" w:eastAsia="仿宋"/>
          <w:sz w:val="24"/>
          <w:lang w:val="zh-CN"/>
        </w:rPr>
        <w:t xml:space="preserve">响应报价明细表（加盖电子签章，格式见磋商文件第</w:t>
      </w:r>
      <w:r>
        <w:rPr>
          <w:rFonts w:hint="eastAsia" w:ascii="仿宋" w:hAnsi="仿宋" w:eastAsia="仿宋"/>
          <w:sz w:val="24"/>
        </w:rPr>
        <w:t xml:space="preserve">十三</w:t>
      </w:r>
      <w:r>
        <w:rPr>
          <w:rFonts w:hint="eastAsia" w:ascii="仿宋" w:hAnsi="仿宋" w:eastAsia="仿宋"/>
          <w:sz w:val="24"/>
          <w:lang w:val="zh-CN"/>
        </w:rPr>
        <w:t xml:space="preserve">章《响应文件格式》）；</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16.3.4.2</w:t>
      </w:r>
      <w:r>
        <w:rPr>
          <w:rFonts w:hint="eastAsia" w:ascii="仿宋" w:hAnsi="仿宋" w:eastAsia="仿宋"/>
          <w:sz w:val="24"/>
          <w:lang w:val="zh-CN"/>
        </w:rPr>
        <w:t xml:space="preserve">商务部分</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16.3.4.2.1</w:t>
      </w:r>
      <w:r>
        <w:rPr>
          <w:rFonts w:hint="eastAsia" w:ascii="仿宋" w:hAnsi="仿宋" w:eastAsia="仿宋"/>
          <w:sz w:val="24"/>
          <w:lang w:val="zh-CN"/>
        </w:rPr>
        <w:t xml:space="preserve">供应商同类项目实施情况一览表（要求见磋商文件第</w:t>
      </w:r>
      <w:r>
        <w:rPr>
          <w:rFonts w:hint="eastAsia" w:ascii="仿宋" w:hAnsi="仿宋" w:eastAsia="仿宋"/>
          <w:sz w:val="24"/>
        </w:rPr>
        <w:t xml:space="preserve">十二</w:t>
      </w:r>
      <w:r>
        <w:rPr>
          <w:rFonts w:hint="eastAsia" w:ascii="仿宋" w:hAnsi="仿宋" w:eastAsia="仿宋"/>
          <w:sz w:val="24"/>
          <w:lang w:val="zh-CN"/>
        </w:rPr>
        <w:t xml:space="preserve">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16.3.4.2.2</w:t>
      </w:r>
      <w:r>
        <w:rPr>
          <w:rFonts w:hint="eastAsia" w:ascii="仿宋" w:hAnsi="仿宋" w:eastAsia="仿宋"/>
          <w:sz w:val="24"/>
          <w:lang w:val="zh-CN"/>
        </w:rPr>
        <w:t xml:space="preserve">响应人其他证明文件及材料（要求见磋商文件第四章《评标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技术部分</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1响应</w:t>
      </w:r>
      <w:r>
        <w:rPr>
          <w:rFonts w:hint="eastAsia" w:ascii="仿宋" w:hAnsi="仿宋" w:eastAsia="仿宋"/>
          <w:sz w:val="24"/>
        </w:rPr>
        <w:t xml:space="preserve">服务</w:t>
      </w:r>
      <w:r>
        <w:rPr>
          <w:rFonts w:hint="eastAsia" w:ascii="仿宋" w:hAnsi="仿宋" w:eastAsia="仿宋"/>
          <w:sz w:val="24"/>
          <w:lang w:val="zh-CN"/>
        </w:rPr>
        <w:t xml:space="preserve">物清单（若有）（要求见磋商文件第四章《评标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2项目实施人员（主要从业人员及其技术资格）一览表（如有）；</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3项目实施方案（要求见磋商文件第十二章《评标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rPr>
        <w:t xml:space="preserve">16.3.4.3.</w:t>
      </w:r>
      <w:r>
        <w:rPr>
          <w:rFonts w:hint="eastAsia" w:ascii="仿宋" w:hAnsi="仿宋" w:eastAsia="仿宋"/>
          <w:sz w:val="24"/>
          <w:lang w:val="zh-CN"/>
        </w:rPr>
        <w:t xml:space="preserve">4供应商认为需提供的其他资料（如有）（要求见磋商文件第十二章《评标</w:t>
      </w:r>
      <w:r>
        <w:rPr>
          <w:rFonts w:hint="eastAsia" w:ascii="仿宋" w:hAnsi="仿宋" w:eastAsia="仿宋"/>
          <w:sz w:val="24"/>
        </w:rPr>
        <w:t xml:space="preserve">办法</w:t>
      </w:r>
      <w:r>
        <w:rPr>
          <w:rFonts w:hint="eastAsia" w:ascii="仿宋" w:hAnsi="仿宋" w:eastAsia="仿宋"/>
          <w:sz w:val="24"/>
          <w:lang w:val="zh-CN"/>
        </w:rPr>
        <w:t xml:space="preserve">》）。</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注：</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1.响应人应对以上文件的合法性、真实性负责。</w:t>
      </w:r>
      <w:r/>
    </w:p>
    <w:p>
      <w:pPr>
        <w:pStyle w:val="948"/>
        <w:ind w:firstLine="482"/>
        <w:spacing w:line="300" w:lineRule="auto"/>
        <w:rPr>
          <w:rFonts w:ascii="仿宋" w:hAnsi="仿宋" w:eastAsia="仿宋"/>
          <w:sz w:val="24"/>
          <w:lang w:val="zh-CN"/>
        </w:rPr>
      </w:pPr>
      <w:r>
        <w:rPr>
          <w:rFonts w:hint="eastAsia" w:ascii="仿宋" w:hAnsi="仿宋" w:eastAsia="仿宋"/>
          <w:sz w:val="24"/>
          <w:lang w:val="zh-CN"/>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17</w:t>
      </w:r>
      <w:r>
        <w:rPr>
          <w:rFonts w:hint="eastAsia" w:ascii="仿宋" w:hAnsi="仿宋" w:eastAsia="仿宋" w:cs="仿宋"/>
          <w:b/>
          <w:bCs/>
          <w:sz w:val="28"/>
          <w:szCs w:val="28"/>
          <w:lang w:val="zh-CN"/>
        </w:rPr>
        <w:t xml:space="preserve">.响应文件的时间单位、有效期以及费用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17</w:t>
      </w:r>
      <w:r>
        <w:rPr>
          <w:rFonts w:hint="eastAsia" w:ascii="仿宋" w:hAnsi="仿宋" w:eastAsia="仿宋" w:cs="仿宋"/>
          <w:sz w:val="24"/>
          <w:lang w:val="zh-CN"/>
        </w:rPr>
        <w:t xml:space="preserve">.1除磋商文件中另有规定外，响应文件所使用的“天”、“日”均指日历天，时、分均为北京时间。</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17</w:t>
      </w:r>
      <w:r>
        <w:rPr>
          <w:rFonts w:hint="eastAsia" w:ascii="仿宋" w:hAnsi="仿宋" w:eastAsia="仿宋" w:cs="仿宋"/>
          <w:sz w:val="24"/>
          <w:lang w:val="zh-CN"/>
        </w:rPr>
        <w:t xml:space="preserve">.2响应有效期内响应文件以及其补充、承诺等部分均保持有效。在响应有效期满之前，如果出现特殊情况，采购人或者采购代理机构可在响应有效期内要求供应商延长有效期，要求与答复均以书面</w:t>
      </w:r>
      <w:r>
        <w:rPr>
          <w:rFonts w:hint="eastAsia" w:ascii="仿宋" w:hAnsi="仿宋" w:eastAsia="仿宋" w:cs="仿宋"/>
          <w:sz w:val="24"/>
        </w:rPr>
        <w:t xml:space="preserve">或网上公示</w:t>
      </w:r>
      <w:r>
        <w:rPr>
          <w:rFonts w:hint="eastAsia" w:ascii="仿宋" w:hAnsi="仿宋" w:eastAsia="仿宋" w:cs="仿宋"/>
          <w:sz w:val="24"/>
          <w:lang w:val="zh-CN"/>
        </w:rPr>
        <w:t xml:space="preserve">通知为准并作为磋商文件和响应文件的组成部分；供应商可以拒绝上述要求，拒绝延长响应文件有效期的，其响应失效；同意上述要求的，既不能要求也不允许其修改响应文件。</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17</w:t>
      </w:r>
      <w:r>
        <w:rPr>
          <w:rFonts w:hint="eastAsia" w:ascii="仿宋" w:hAnsi="仿宋" w:eastAsia="仿宋" w:cs="仿宋"/>
          <w:sz w:val="24"/>
          <w:lang w:val="zh-CN"/>
        </w:rPr>
        <w:t xml:space="preserve">.3供应商应自行承担其准备和参加竞争性磋商活动发生的所有费用。不论响应结果如何，采购人或者采购代理机构不承担任何费用。</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18</w:t>
      </w:r>
      <w:r>
        <w:rPr>
          <w:rFonts w:hint="eastAsia" w:ascii="仿宋" w:hAnsi="仿宋" w:eastAsia="仿宋" w:cs="仿宋"/>
          <w:b/>
          <w:bCs/>
          <w:sz w:val="28"/>
          <w:szCs w:val="28"/>
          <w:lang w:val="zh-CN"/>
        </w:rPr>
        <w:t xml:space="preserve">.响应文件格式以及编制要求</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供应商同时对多个标段响应的，响应文件应按所响应段分别编制。根据有关规定，响应文件按照以下要求、格式统一编制：</w:t>
      </w:r>
      <w:r/>
    </w:p>
    <w:p>
      <w:pPr>
        <w:pStyle w:val="948"/>
        <w:ind w:firstLine="480"/>
        <w:spacing w:line="300" w:lineRule="auto"/>
        <w:rPr>
          <w:rFonts w:ascii="仿宋" w:hAnsi="仿宋" w:eastAsia="仿宋"/>
          <w:sz w:val="24"/>
        </w:rPr>
      </w:pPr>
      <w:r>
        <w:rPr>
          <w:rFonts w:hint="eastAsia" w:ascii="仿宋" w:hAnsi="仿宋" w:eastAsia="仿宋"/>
          <w:sz w:val="24"/>
        </w:rPr>
        <w:t xml:space="preserve">18.1 电子响应文件的递交</w:t>
      </w:r>
      <w:r/>
    </w:p>
    <w:p>
      <w:pPr>
        <w:pStyle w:val="948"/>
        <w:ind w:firstLine="480"/>
        <w:spacing w:line="300" w:lineRule="auto"/>
        <w:rPr>
          <w:rFonts w:ascii="仿宋" w:hAnsi="仿宋" w:eastAsia="仿宋"/>
          <w:sz w:val="24"/>
        </w:rPr>
      </w:pPr>
      <w:r>
        <w:rPr>
          <w:rFonts w:hint="eastAsia" w:ascii="仿宋" w:hAnsi="仿宋" w:eastAsia="仿宋"/>
          <w:sz w:val="24"/>
        </w:rPr>
        <w:t xml:space="preserve">供应商应当按照《江苏省政府采购管理交易系统（苏采云）供应商操作手册》规定，在投标截止时间前制作并上传电子响应文件。</w:t>
      </w:r>
      <w:r/>
    </w:p>
    <w:p>
      <w:pPr>
        <w:pStyle w:val="948"/>
        <w:ind w:firstLine="480"/>
        <w:spacing w:line="300" w:lineRule="auto"/>
        <w:rPr>
          <w:rFonts w:ascii="仿宋" w:hAnsi="仿宋" w:eastAsia="仿宋"/>
          <w:sz w:val="24"/>
        </w:rPr>
      </w:pPr>
      <w:r>
        <w:rPr>
          <w:rFonts w:hint="eastAsia" w:ascii="仿宋" w:hAnsi="仿宋" w:eastAsia="仿宋"/>
          <w:sz w:val="24"/>
        </w:rPr>
        <w:t xml:space="preserve">18.2投标截止日期</w:t>
      </w:r>
      <w:r/>
    </w:p>
    <w:p>
      <w:pPr>
        <w:pStyle w:val="948"/>
        <w:ind w:firstLine="480"/>
        <w:spacing w:line="300" w:lineRule="auto"/>
        <w:rPr>
          <w:rFonts w:ascii="仿宋" w:hAnsi="仿宋" w:eastAsia="仿宋"/>
          <w:sz w:val="24"/>
        </w:rPr>
      </w:pPr>
      <w:r>
        <w:rPr>
          <w:rFonts w:hint="eastAsia" w:ascii="仿宋" w:hAnsi="仿宋" w:eastAsia="仿宋"/>
          <w:sz w:val="24"/>
        </w:rPr>
        <w:t xml:space="preserve">18.2.1供应商上传电子响应文件的时间不得迟于招标公告中规定的投标截止时间。</w:t>
      </w:r>
      <w:r/>
    </w:p>
    <w:p>
      <w:pPr>
        <w:pStyle w:val="948"/>
        <w:ind w:firstLine="480"/>
        <w:spacing w:line="300" w:lineRule="auto"/>
        <w:rPr>
          <w:rFonts w:ascii="仿宋" w:hAnsi="仿宋" w:eastAsia="仿宋"/>
          <w:sz w:val="24"/>
        </w:rPr>
      </w:pPr>
      <w:r>
        <w:rPr>
          <w:rFonts w:hint="eastAsia" w:ascii="仿宋" w:hAnsi="仿宋" w:eastAsia="仿宋"/>
          <w:sz w:val="24"/>
        </w:rPr>
        <w:t xml:space="preserve">供应商应充分考虑到网络环境、网络带宽等风险因素，如因供应商自身原因造成的电子响应文件上传不成功由供应商自行承担全部责任。</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18.2.2采购人或采购代理机构可以按照规定，通过修改磋商文件酌情延长投标截止日期，在此情况下，供应商的所有权利和义务以及供应商受制的截止日期均应以延长后新的截止日期为准。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.2响应文件内容。供应商应按照磋商文件的要求以及格式编写响应文件；对磋商文件要求填写的表格或者资料不得缺少或者留空。</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.4.1</w:t>
      </w:r>
      <w:r>
        <w:rPr>
          <w:rFonts w:hint="eastAsia" w:ascii="仿宋" w:hAnsi="仿宋" w:eastAsia="仿宋" w:cs="仿宋"/>
          <w:b/>
          <w:sz w:val="24"/>
          <w:u w:val="single"/>
          <w:lang w:val="zh-CN"/>
        </w:rPr>
        <w:t xml:space="preserve"> 供应商应将响应书按供应商须知前附表的有关规定执行。</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.5供应商可对供货现场以及其范围环境进行考察，以获取有关编制响应文件和签署实施合同所需的各项资料，供应商应承担现场考察的费用、责任和风险。</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.6供应商编制响应文件时，若有偏离之处，请如实在商务或者技术偏离表中注明。</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18</w:t>
      </w:r>
      <w:r>
        <w:rPr>
          <w:rFonts w:hint="eastAsia" w:ascii="仿宋" w:hAnsi="仿宋" w:eastAsia="仿宋" w:cs="仿宋"/>
          <w:sz w:val="24"/>
          <w:lang w:val="zh-CN"/>
        </w:rPr>
        <w:t xml:space="preserve">.7除磋商文件另有规定外，供应商不得递交备选磋商方案。允许供应商递交备选磋商方案的，只有成交供应商所递交的备选磋商方案方可予以考虑。磋商小组认为成交供应商的备选磋商方案优于其按照磋商文件要求编制的磋商方案的，采购人可以接受该备选磋商方案。</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19</w:t>
      </w:r>
      <w:r>
        <w:rPr>
          <w:rFonts w:hint="eastAsia" w:ascii="仿宋" w:hAnsi="仿宋" w:eastAsia="仿宋" w:cs="仿宋"/>
          <w:b/>
          <w:bCs/>
          <w:sz w:val="28"/>
          <w:szCs w:val="28"/>
          <w:lang w:val="zh-CN"/>
        </w:rPr>
        <w:t xml:space="preserve">.响应文件的组成</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供应商应按照磋商文件的要求以及格式编制响应文件，并保证其真实性、准确性以及完整性，并按照磋商文件要求提交全部资料并做出实质性响应，否则其响应无效。</w:t>
      </w:r>
      <w:r/>
    </w:p>
    <w:p>
      <w:pPr>
        <w:ind w:firstLine="480"/>
        <w:spacing w:line="300" w:lineRule="auto"/>
        <w:rPr>
          <w:rFonts w:ascii="仿宋" w:hAnsi="仿宋" w:eastAsia="仿宋" w:cs="仿宋"/>
          <w:b/>
          <w:sz w:val="24"/>
          <w:lang w:val="zh-CN"/>
        </w:rPr>
      </w:pPr>
      <w:r>
        <w:rPr>
          <w:rFonts w:hint="eastAsia" w:ascii="仿宋" w:hAnsi="仿宋" w:eastAsia="仿宋" w:cs="仿宋"/>
          <w:b/>
          <w:sz w:val="24"/>
        </w:rPr>
        <w:t xml:space="preserve">19.1</w:t>
      </w:r>
      <w:r>
        <w:rPr>
          <w:rFonts w:hint="eastAsia" w:ascii="仿宋" w:hAnsi="仿宋" w:eastAsia="仿宋" w:cs="仿宋"/>
          <w:b/>
          <w:sz w:val="24"/>
          <w:lang w:val="zh-CN"/>
        </w:rPr>
        <w:t xml:space="preserve">响应文件的组成</w:t>
      </w:r>
      <w:r/>
    </w:p>
    <w:p>
      <w:pPr>
        <w:pStyle w:val="948"/>
        <w:ind w:firstLine="480"/>
        <w:spacing w:line="300" w:lineRule="auto"/>
        <w:rPr>
          <w:rFonts w:ascii="仿宋" w:hAnsi="仿宋" w:eastAsia="仿宋"/>
          <w:sz w:val="24"/>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1.1首轮报价一览表</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1.2授权委托书</w:t>
      </w:r>
      <w:r>
        <w:rPr>
          <w:rFonts w:ascii="仿宋" w:hAnsi="仿宋" w:eastAsia="仿宋"/>
          <w:sz w:val="24"/>
          <w:lang w:val="zh-CN"/>
        </w:rPr>
        <w:t xml:space="preserve">；</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1.3资格证明文件（详见第十三章《响应文件格式》）</w:t>
      </w:r>
      <w:r>
        <w:rPr>
          <w:rFonts w:ascii="仿宋" w:hAnsi="仿宋" w:eastAsia="仿宋"/>
          <w:sz w:val="24"/>
          <w:lang w:val="zh-CN"/>
        </w:rPr>
        <w:t xml:space="preserve">；</w:t>
      </w:r>
      <w:r/>
    </w:p>
    <w:p>
      <w:pPr>
        <w:pStyle w:val="948"/>
        <w:ind w:firstLine="480"/>
        <w:spacing w:line="300" w:lineRule="auto"/>
        <w:rPr>
          <w:rFonts w:ascii="仿宋" w:hAnsi="仿宋" w:eastAsia="仿宋"/>
          <w:sz w:val="24"/>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1.4符合证明文件（详见第十三章《响应文件格式》）</w:t>
      </w:r>
      <w:r>
        <w:rPr>
          <w:rFonts w:hint="eastAsia" w:ascii="仿宋" w:hAnsi="仿宋" w:eastAsia="仿宋"/>
          <w:sz w:val="24"/>
          <w:lang w:val="zh-CN"/>
        </w:rPr>
        <w:t xml:space="preserve">；</w:t>
      </w:r>
      <w:r/>
    </w:p>
    <w:p>
      <w:pPr>
        <w:pStyle w:val="948"/>
        <w:ind w:firstLine="480"/>
        <w:spacing w:line="300" w:lineRule="auto"/>
        <w:rPr>
          <w:rFonts w:ascii="仿宋" w:hAnsi="仿宋" w:eastAsia="仿宋"/>
          <w:sz w:val="24"/>
        </w:rPr>
      </w:pPr>
      <w:r>
        <w:rPr>
          <w:rFonts w:hint="eastAsia" w:ascii="仿宋" w:hAnsi="仿宋" w:eastAsia="仿宋"/>
          <w:sz w:val="24"/>
        </w:rPr>
        <w:t xml:space="preserve">19.1.5</w:t>
      </w:r>
      <w:r>
        <w:rPr>
          <w:rFonts w:hint="eastAsia" w:ascii="仿宋" w:hAnsi="仿宋" w:eastAsia="仿宋"/>
          <w:sz w:val="24"/>
          <w:lang w:val="zh-CN"/>
        </w:rPr>
        <w:t xml:space="preserve">综合评审评分项</w:t>
      </w:r>
      <w:r>
        <w:rPr>
          <w:rFonts w:hint="eastAsia" w:ascii="仿宋" w:hAnsi="仿宋" w:eastAsia="仿宋"/>
          <w:sz w:val="24"/>
        </w:rPr>
        <w:t xml:space="preserve">证明材料（详见第十三章《响应文件格式》）；</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19</w:t>
      </w:r>
      <w:r>
        <w:rPr>
          <w:rFonts w:ascii="仿宋" w:hAnsi="仿宋" w:eastAsia="仿宋"/>
          <w:sz w:val="24"/>
          <w:lang w:val="zh-CN"/>
        </w:rPr>
        <w:t xml:space="preserve">.</w:t>
      </w:r>
      <w:r>
        <w:rPr>
          <w:rFonts w:hint="eastAsia" w:ascii="仿宋" w:hAnsi="仿宋" w:eastAsia="仿宋"/>
          <w:sz w:val="24"/>
        </w:rPr>
        <w:t xml:space="preserve">1.6</w:t>
      </w:r>
      <w:r>
        <w:rPr>
          <w:rFonts w:ascii="仿宋" w:hAnsi="仿宋" w:eastAsia="仿宋"/>
          <w:sz w:val="24"/>
          <w:lang w:val="zh-CN"/>
        </w:rPr>
        <w:t xml:space="preserve">服务符合磋商文件规定的技术资料。</w:t>
      </w:r>
      <w:r/>
    </w:p>
    <w:p>
      <w:pPr>
        <w:ind w:firstLine="480"/>
        <w:spacing w:line="300" w:lineRule="auto"/>
        <w:rPr>
          <w:rFonts w:ascii="仿宋" w:hAnsi="仿宋" w:eastAsia="仿宋" w:cs="仿宋"/>
          <w:sz w:val="24"/>
          <w:lang w:val="zh-CN"/>
        </w:rPr>
      </w:pPr>
      <w:r>
        <w:rPr>
          <w:rFonts w:hint="eastAsia" w:ascii="仿宋" w:hAnsi="仿宋" w:eastAsia="仿宋" w:cs="仿宋"/>
          <w:b/>
          <w:sz w:val="24"/>
        </w:rPr>
        <w:t xml:space="preserve">19.2</w:t>
      </w:r>
      <w:r>
        <w:rPr>
          <w:rFonts w:hint="eastAsia" w:ascii="仿宋" w:hAnsi="仿宋" w:eastAsia="仿宋" w:cs="仿宋"/>
          <w:b/>
          <w:sz w:val="24"/>
          <w:lang w:val="zh-CN"/>
        </w:rPr>
        <w:t xml:space="preserve">磋商文件其它规定或者供应商认为应介绍或者提交的资料和文件。</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20</w:t>
      </w:r>
      <w:r>
        <w:rPr>
          <w:rFonts w:hint="eastAsia" w:ascii="仿宋" w:hAnsi="仿宋" w:eastAsia="仿宋" w:cs="仿宋"/>
          <w:b/>
          <w:bCs/>
          <w:sz w:val="28"/>
          <w:szCs w:val="28"/>
          <w:lang w:val="zh-CN"/>
        </w:rPr>
        <w:t xml:space="preserve">.磋商保证金</w:t>
      </w:r>
      <w:r/>
    </w:p>
    <w:p>
      <w:pPr>
        <w:ind w:firstLine="480"/>
        <w:spacing w:line="300" w:lineRule="auto"/>
        <w:rPr>
          <w:rFonts w:ascii="仿宋" w:hAnsi="仿宋" w:eastAsia="仿宋" w:cs="仿宋"/>
          <w:bCs/>
          <w:sz w:val="24"/>
          <w:szCs w:val="28"/>
          <w:lang w:val="zh-CN"/>
        </w:rPr>
      </w:pPr>
      <w:r>
        <w:rPr>
          <w:rFonts w:hint="eastAsia" w:ascii="仿宋" w:hAnsi="仿宋" w:eastAsia="仿宋" w:cs="仿宋"/>
          <w:bCs/>
          <w:sz w:val="24"/>
          <w:szCs w:val="28"/>
          <w:lang w:val="zh-CN"/>
        </w:rPr>
        <w:t xml:space="preserve">参照省财政厅《关于做好政府采购支持企业发展有关事项的通知》（苏财购【2020】52号）规定，无磋商保证金要求。</w:t>
      </w:r>
      <w:bookmarkEnd w:id="38"/>
      <w:r/>
      <w:r/>
    </w:p>
    <w:p>
      <w:pPr>
        <w:pStyle w:val="1189"/>
        <w:rPr>
          <w:rFonts w:ascii="仿宋" w:hAnsi="仿宋" w:eastAsia="仿宋"/>
          <w:lang w:val="zh-CN"/>
        </w:rPr>
      </w:pPr>
      <w:r>
        <w:rPr>
          <w:rFonts w:ascii="仿宋" w:hAnsi="仿宋" w:eastAsia="仿宋"/>
          <w:lang w:val="zh-CN"/>
        </w:rPr>
      </w:r>
      <w:r/>
    </w:p>
    <w:p>
      <w:pPr>
        <w:pStyle w:val="1130"/>
        <w:jc w:val="center"/>
        <w:spacing w:before="0" w:after="0" w:line="300" w:lineRule="auto"/>
        <w:rPr>
          <w:rFonts w:ascii="仿宋" w:hAnsi="仿宋" w:eastAsia="仿宋" w:cs="仿宋"/>
          <w:lang w:val="zh-CN"/>
        </w:rPr>
      </w:pPr>
      <w:r/>
      <w:bookmarkStart w:id="46" w:name="_Toc329009666"/>
      <w:r>
        <w:rPr>
          <w:rFonts w:hint="eastAsia" w:ascii="仿宋" w:hAnsi="仿宋" w:eastAsia="仿宋" w:cs="仿宋"/>
          <w:sz w:val="28"/>
          <w:szCs w:val="28"/>
        </w:rPr>
        <w:t xml:space="preserve">第四章  供应商应当提交的资格、资信证明文件</w:t>
      </w:r>
      <w:bookmarkEnd w:id="46"/>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21</w:t>
      </w:r>
      <w:r>
        <w:rPr>
          <w:rFonts w:hint="eastAsia" w:ascii="仿宋" w:hAnsi="仿宋" w:eastAsia="仿宋" w:cs="仿宋"/>
          <w:b/>
          <w:bCs/>
          <w:sz w:val="28"/>
          <w:szCs w:val="28"/>
          <w:lang w:val="zh-CN"/>
        </w:rPr>
        <w:t xml:space="preserve">.供应商必须提供下列证明材料，如未能提供相关资格证明材料，则其所磋商响应书无效。</w:t>
      </w:r>
      <w:bookmarkEnd w:id="39"/>
      <w:r/>
      <w:bookmarkStart w:id="47" w:name="_Toc329009673"/>
      <w:r/>
      <w:bookmarkStart w:id="48" w:name="_Toc294814069"/>
      <w:r/>
      <w:bookmarkStart w:id="49" w:name="_Toc309596157"/>
      <w:r/>
      <w:bookmarkStart w:id="50" w:name="_Toc365752095"/>
      <w:r/>
      <w:bookmarkStart w:id="51" w:name="_Toc365292223"/>
      <w:r/>
      <w:bookmarkStart w:id="52" w:name="_Toc292632465"/>
      <w:r/>
      <w:bookmarkStart w:id="53" w:name="_Toc294814633"/>
      <w:r/>
      <w:bookmarkStart w:id="54" w:name="_Toc245133950"/>
      <w:r/>
      <w:bookmarkStart w:id="55" w:name="_Toc228850282"/>
      <w:r/>
      <w:bookmarkStart w:id="56" w:name="_Toc294814255"/>
      <w:r/>
      <w:bookmarkStart w:id="57" w:name="_Toc294814447"/>
      <w:r/>
      <w:r/>
    </w:p>
    <w:p>
      <w:pPr>
        <w:ind w:firstLine="482"/>
        <w:spacing w:line="300" w:lineRule="auto"/>
        <w:rPr>
          <w:rFonts w:ascii="仿宋" w:hAnsi="仿宋" w:eastAsia="仿宋" w:cs="仿宋"/>
          <w:sz w:val="24"/>
          <w:lang w:val="zh-CN"/>
        </w:rPr>
      </w:pPr>
      <w:r>
        <w:rPr>
          <w:rFonts w:hint="eastAsia" w:ascii="仿宋" w:hAnsi="仿宋" w:eastAsia="仿宋" w:cs="仿宋"/>
          <w:b/>
          <w:sz w:val="24"/>
          <w:u w:val="single"/>
          <w:lang w:val="zh-CN"/>
        </w:rPr>
        <w:t xml:space="preserve">见磋商公告供应商资质及有关要求。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供应商所提供的证明材料若违反下列规定情形之一的，其响应无效。</w:t>
      </w:r>
      <w:r/>
    </w:p>
    <w:p>
      <w:pPr>
        <w:ind w:firstLine="482"/>
        <w:spacing w:line="300" w:lineRule="auto"/>
        <w:rPr>
          <w:rFonts w:ascii="仿宋" w:hAnsi="仿宋" w:eastAsia="仿宋"/>
          <w:sz w:val="24"/>
          <w:lang w:val="zh-CN"/>
        </w:rPr>
      </w:pPr>
      <w:r>
        <w:rPr>
          <w:rFonts w:hint="eastAsia" w:ascii="仿宋" w:hAnsi="仿宋" w:eastAsia="仿宋" w:cs="仿宋"/>
          <w:sz w:val="24"/>
        </w:rPr>
        <w:t xml:space="preserve">21</w:t>
      </w:r>
      <w:r>
        <w:rPr>
          <w:rFonts w:ascii="仿宋" w:hAnsi="仿宋" w:eastAsia="仿宋" w:cs="仿宋"/>
          <w:sz w:val="24"/>
          <w:lang w:val="zh-CN"/>
        </w:rPr>
        <w:t xml:space="preserve">.1</w:t>
      </w:r>
      <w:r>
        <w:rPr>
          <w:rFonts w:hint="eastAsia" w:ascii="仿宋" w:hAnsi="仿宋" w:eastAsia="仿宋" w:cs="仿宋"/>
          <w:sz w:val="24"/>
          <w:lang w:val="zh-CN"/>
        </w:rPr>
        <w:t xml:space="preserve">供应商提供的资格证明材料必须真实、有效、齐全、完整，其中的字体、印章要清晰。</w:t>
      </w:r>
      <w:r/>
    </w:p>
    <w:p>
      <w:pPr>
        <w:ind w:firstLine="482"/>
        <w:spacing w:line="300" w:lineRule="auto"/>
        <w:rPr>
          <w:rFonts w:ascii="仿宋" w:hAnsi="仿宋" w:eastAsia="仿宋"/>
          <w:sz w:val="24"/>
          <w:lang w:val="zh-CN"/>
        </w:rPr>
      </w:pPr>
      <w:r>
        <w:rPr>
          <w:rFonts w:hint="eastAsia" w:ascii="仿宋" w:hAnsi="仿宋" w:eastAsia="仿宋" w:cs="仿宋"/>
          <w:sz w:val="24"/>
        </w:rPr>
        <w:t xml:space="preserve">21</w:t>
      </w:r>
      <w:r>
        <w:rPr>
          <w:rFonts w:ascii="仿宋" w:hAnsi="仿宋" w:eastAsia="仿宋" w:cs="仿宋"/>
          <w:sz w:val="24"/>
          <w:lang w:val="zh-CN"/>
        </w:rPr>
        <w:t xml:space="preserve">.2</w:t>
      </w:r>
      <w:r>
        <w:rPr>
          <w:rFonts w:hint="eastAsia" w:ascii="仿宋" w:hAnsi="仿宋" w:eastAsia="仿宋" w:cs="仿宋"/>
          <w:sz w:val="24"/>
          <w:lang w:val="zh-CN"/>
        </w:rPr>
        <w:t xml:space="preserve">营业执照副本等在年检期间无法提供的，必须提供由发证机关出具证明材料或者由公证机关出具的公证件。</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21</w:t>
      </w:r>
      <w:r>
        <w:rPr>
          <w:rFonts w:ascii="仿宋" w:hAnsi="仿宋" w:eastAsia="仿宋" w:cs="仿宋"/>
          <w:sz w:val="24"/>
          <w:lang w:val="zh-CN"/>
        </w:rPr>
        <w:t xml:space="preserve">.3</w:t>
      </w:r>
      <w:r>
        <w:rPr>
          <w:rFonts w:hint="eastAsia" w:ascii="仿宋" w:hAnsi="仿宋" w:eastAsia="仿宋" w:cs="仿宋"/>
          <w:sz w:val="24"/>
          <w:lang w:val="zh-CN"/>
        </w:rPr>
        <w:t xml:space="preserve">要求提供的证明材料</w:t>
      </w:r>
      <w:r>
        <w:rPr>
          <w:rFonts w:hint="eastAsia" w:ascii="仿宋" w:hAnsi="仿宋" w:eastAsia="仿宋" w:cs="仿宋"/>
          <w:sz w:val="24"/>
        </w:rPr>
        <w:t xml:space="preserve">须</w:t>
      </w:r>
      <w:r>
        <w:rPr>
          <w:rFonts w:hint="eastAsia" w:ascii="仿宋" w:hAnsi="仿宋" w:eastAsia="仿宋" w:cs="仿宋"/>
          <w:sz w:val="24"/>
          <w:lang w:val="zh-CN"/>
        </w:rPr>
        <w:t xml:space="preserve">为扫描件。</w:t>
      </w:r>
      <w:r/>
    </w:p>
    <w:p>
      <w:pPr>
        <w:ind w:firstLine="482"/>
        <w:spacing w:line="300" w:lineRule="auto"/>
        <w:rPr>
          <w:rFonts w:ascii="仿宋" w:hAnsi="仿宋" w:eastAsia="仿宋" w:cs="仿宋"/>
          <w:b/>
          <w:sz w:val="24"/>
          <w:u w:val="single"/>
          <w:lang w:val="zh-CN"/>
        </w:rPr>
      </w:pPr>
      <w:r>
        <w:rPr>
          <w:rFonts w:ascii="仿宋" w:hAnsi="仿宋" w:eastAsia="仿宋" w:cs="仿宋"/>
          <w:b/>
          <w:sz w:val="24"/>
          <w:u w:val="single"/>
          <w:lang w:val="zh-CN"/>
        </w:rPr>
      </w:r>
      <w:r/>
    </w:p>
    <w:p>
      <w:pPr>
        <w:pStyle w:val="1130"/>
        <w:jc w:val="center"/>
        <w:spacing w:before="0" w:after="0" w:line="300" w:lineRule="auto"/>
        <w:rPr>
          <w:rFonts w:ascii="仿宋" w:hAnsi="仿宋" w:eastAsia="仿宋" w:cs="仿宋"/>
          <w:sz w:val="28"/>
          <w:szCs w:val="28"/>
        </w:rPr>
      </w:pPr>
      <w:r>
        <w:rPr>
          <w:rFonts w:hint="eastAsia" w:ascii="仿宋" w:hAnsi="仿宋" w:eastAsia="仿宋" w:cs="仿宋"/>
          <w:sz w:val="28"/>
          <w:szCs w:val="28"/>
        </w:rPr>
        <w:t xml:space="preserve">第五章  响应截止时间、开标时间以及地点</w:t>
      </w:r>
      <w:r/>
    </w:p>
    <w:p>
      <w:pPr>
        <w:spacing w:line="300" w:lineRule="auto"/>
        <w:rPr>
          <w:rFonts w:ascii="仿宋" w:hAnsi="仿宋" w:eastAsia="仿宋" w:cs="仿宋"/>
          <w:b/>
          <w:bCs/>
          <w:sz w:val="28"/>
          <w:szCs w:val="28"/>
          <w:lang w:val="zh-CN"/>
        </w:rPr>
      </w:pPr>
      <w:r/>
      <w:bookmarkStart w:id="58" w:name="_Toc329009668"/>
      <w:r>
        <w:rPr>
          <w:rFonts w:hint="eastAsia" w:ascii="仿宋" w:hAnsi="仿宋" w:eastAsia="仿宋" w:cs="仿宋"/>
          <w:b/>
          <w:bCs/>
          <w:sz w:val="28"/>
          <w:szCs w:val="28"/>
        </w:rPr>
        <w:t xml:space="preserve">22</w:t>
      </w:r>
      <w:r>
        <w:rPr>
          <w:rFonts w:hint="eastAsia" w:ascii="仿宋" w:hAnsi="仿宋" w:eastAsia="仿宋" w:cs="仿宋"/>
          <w:b/>
          <w:bCs/>
          <w:sz w:val="28"/>
          <w:szCs w:val="28"/>
          <w:lang w:val="zh-CN"/>
        </w:rPr>
        <w:t xml:space="preserve">.响应文件的递交</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w:t>
      </w:r>
      <w:r>
        <w:rPr>
          <w:rFonts w:hint="eastAsia" w:ascii="仿宋" w:hAnsi="仿宋" w:eastAsia="仿宋" w:cs="仿宋"/>
          <w:sz w:val="24"/>
          <w:lang w:val="zh-CN"/>
        </w:rPr>
        <w:t xml:space="preserve">.1供应商就在</w:t>
      </w:r>
      <w:r>
        <w:rPr>
          <w:rFonts w:hint="eastAsia" w:ascii="仿宋" w:hAnsi="仿宋" w:eastAsia="仿宋" w:cs="仿宋"/>
          <w:sz w:val="24"/>
        </w:rPr>
        <w:t xml:space="preserve">供应商须知</w:t>
      </w:r>
      <w:r>
        <w:rPr>
          <w:rFonts w:hint="eastAsia" w:ascii="仿宋" w:hAnsi="仿宋" w:eastAsia="仿宋" w:cs="仿宋"/>
          <w:sz w:val="24"/>
          <w:lang w:val="zh-CN"/>
        </w:rPr>
        <w:t xml:space="preserve">前附表规定的响应截止时间前递交响应文件。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w:t>
      </w:r>
      <w:r>
        <w:rPr>
          <w:rFonts w:hint="eastAsia" w:ascii="仿宋" w:hAnsi="仿宋" w:eastAsia="仿宋" w:cs="仿宋"/>
          <w:sz w:val="24"/>
          <w:lang w:val="zh-CN"/>
        </w:rPr>
        <w:t xml:space="preserve">.2开标时间、地点：见供应商须知前附表规定。</w:t>
      </w:r>
      <w:r/>
    </w:p>
    <w:p>
      <w:pPr>
        <w:ind w:firstLine="482"/>
        <w:spacing w:line="300" w:lineRule="auto"/>
        <w:rPr>
          <w:rFonts w:ascii="仿宋" w:hAnsi="仿宋" w:eastAsia="仿宋" w:cs="仿宋"/>
          <w:b/>
          <w:bCs/>
          <w:sz w:val="24"/>
          <w:lang w:val="zh-CN"/>
        </w:rPr>
      </w:pPr>
      <w:r>
        <w:rPr>
          <w:rFonts w:hint="eastAsia" w:ascii="仿宋" w:hAnsi="仿宋" w:eastAsia="仿宋" w:cs="仿宋"/>
          <w:b/>
          <w:bCs/>
          <w:sz w:val="24"/>
        </w:rPr>
        <w:t xml:space="preserve">22</w:t>
      </w:r>
      <w:r>
        <w:rPr>
          <w:rFonts w:hint="eastAsia" w:ascii="仿宋" w:hAnsi="仿宋" w:eastAsia="仿宋" w:cs="仿宋"/>
          <w:b/>
          <w:bCs/>
          <w:sz w:val="24"/>
          <w:lang w:val="zh-CN"/>
        </w:rPr>
        <w:t xml:space="preserve">.3密封（加密）要求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22.3.1</w:t>
      </w:r>
      <w:r>
        <w:rPr>
          <w:rFonts w:hint="eastAsia" w:ascii="仿宋" w:hAnsi="仿宋" w:eastAsia="仿宋" w:cs="仿宋"/>
          <w:sz w:val="24"/>
          <w:lang w:val="zh-CN"/>
        </w:rPr>
        <w:t xml:space="preserve"> 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22.3.2</w:t>
      </w:r>
      <w:r>
        <w:rPr>
          <w:rFonts w:hint="eastAsia" w:ascii="仿宋" w:hAnsi="仿宋" w:eastAsia="仿宋" w:cs="仿宋"/>
          <w:sz w:val="24"/>
          <w:lang w:val="zh-CN"/>
        </w:rPr>
        <w:t xml:space="preserve"> 签署要求：见《磋商文件》附件中相关格式要求。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22.3.3</w:t>
      </w:r>
      <w:r>
        <w:rPr>
          <w:rFonts w:hint="eastAsia" w:ascii="仿宋" w:hAnsi="仿宋" w:eastAsia="仿宋" w:cs="仿宋"/>
          <w:sz w:val="24"/>
          <w:lang w:val="zh-CN"/>
        </w:rPr>
        <w:t xml:space="preserve">盖章要求：见《磋商文件》附件中相关格式要求。供应商须通过“苏采云”系统提供的政府采购客户端工具（使用“CA数字证书”）加盖电子签章。</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22.3.4</w:t>
      </w:r>
      <w:r>
        <w:rPr>
          <w:rFonts w:hint="eastAsia" w:ascii="仿宋" w:hAnsi="仿宋" w:eastAsia="仿宋" w:cs="仿宋"/>
          <w:sz w:val="24"/>
          <w:lang w:val="zh-CN"/>
        </w:rPr>
        <w:t xml:space="preserve"> </w:t>
      </w:r>
      <w:r>
        <w:rPr>
          <w:rFonts w:hint="eastAsia" w:ascii="仿宋" w:hAnsi="仿宋" w:eastAsia="仿宋" w:cs="仿宋"/>
          <w:b/>
          <w:bCs/>
          <w:sz w:val="24"/>
          <w:lang w:val="zh-CN"/>
        </w:rPr>
        <w:t xml:space="preserve">特别提醒：</w:t>
      </w:r>
      <w:r>
        <w:rPr>
          <w:rFonts w:hint="eastAsia" w:ascii="仿宋" w:hAnsi="仿宋" w:eastAsia="仿宋" w:cs="仿宋"/>
          <w:sz w:val="24"/>
          <w:lang w:val="zh-CN"/>
        </w:rPr>
        <w:t xml:space="preserve">竞争性磋商文件中如需“被授权代表签字或盖章”，供应商可打印成文档，签字或盖章后再扫描上传，最后再电子签章。</w:t>
      </w:r>
      <w:r/>
    </w:p>
    <w:p>
      <w:pPr>
        <w:ind w:firstLine="482"/>
        <w:spacing w:line="300" w:lineRule="auto"/>
        <w:rPr>
          <w:rFonts w:ascii="仿宋" w:hAnsi="仿宋" w:eastAsia="仿宋" w:cs="仿宋"/>
          <w:sz w:val="24"/>
          <w:lang w:val="zh-CN"/>
        </w:rPr>
      </w:pPr>
      <w:r>
        <w:rPr>
          <w:rFonts w:hint="eastAsia" w:ascii="仿宋" w:hAnsi="仿宋" w:eastAsia="仿宋" w:cs="仿宋"/>
          <w:b/>
          <w:bCs/>
          <w:sz w:val="24"/>
        </w:rPr>
        <w:t xml:space="preserve">22.3.5</w:t>
      </w:r>
      <w:r>
        <w:rPr>
          <w:rFonts w:hint="eastAsia" w:ascii="仿宋" w:hAnsi="仿宋" w:eastAsia="仿宋" w:cs="仿宋"/>
          <w:b/>
          <w:bCs/>
          <w:sz w:val="24"/>
          <w:lang w:val="zh-CN"/>
        </w:rPr>
        <w:t xml:space="preserve">响应文件的递交</w:t>
      </w:r>
      <w:r/>
    </w:p>
    <w:p>
      <w:pPr>
        <w:ind w:firstLine="480"/>
        <w:spacing w:line="300" w:lineRule="auto"/>
        <w:rPr>
          <w:rFonts w:ascii="仿宋" w:hAnsi="仿宋" w:eastAsia="仿宋" w:cs="仿宋"/>
          <w:sz w:val="24"/>
          <w:lang w:val="zh-CN"/>
        </w:rPr>
      </w:pPr>
      <w:r/>
      <w:bookmarkStart w:id="59" w:name="4.3.响应文件的修改和撤回"/>
      <w:r/>
      <w:bookmarkEnd w:id="59"/>
      <w:r>
        <w:rPr>
          <w:rFonts w:hint="eastAsia" w:ascii="仿宋" w:hAnsi="仿宋" w:eastAsia="仿宋" w:cs="仿宋"/>
          <w:sz w:val="24"/>
        </w:rPr>
        <w:t xml:space="preserve">22.3.5.1</w:t>
      </w:r>
      <w:r>
        <w:rPr>
          <w:rFonts w:hint="eastAsia" w:ascii="仿宋" w:hAnsi="仿宋" w:eastAsia="仿宋" w:cs="仿宋"/>
          <w:sz w:val="24"/>
          <w:lang w:val="zh-CN"/>
        </w:rPr>
        <w:t xml:space="preserve">本项目通过“苏采云”系统进行电子采购，即供应商响应文件从政府采购客户端工具制作并通过“苏采云”系统提交。</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22.3.5.2</w:t>
      </w:r>
      <w:r>
        <w:rPr>
          <w:rFonts w:hint="eastAsia" w:ascii="仿宋" w:hAnsi="仿宋" w:eastAsia="仿宋" w:cs="仿宋"/>
          <w:sz w:val="24"/>
          <w:lang w:val="zh-CN"/>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22.3.5.3</w:t>
      </w:r>
      <w:r>
        <w:rPr>
          <w:rFonts w:hint="eastAsia" w:ascii="仿宋" w:hAnsi="仿宋" w:eastAsia="仿宋" w:cs="仿宋"/>
          <w:sz w:val="24"/>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22.3.5.4</w:t>
      </w:r>
      <w:r>
        <w:rPr>
          <w:rFonts w:hint="eastAsia" w:ascii="仿宋" w:hAnsi="仿宋" w:eastAsia="仿宋" w:cs="仿宋"/>
          <w:sz w:val="24"/>
          <w:lang w:val="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Fonts w:hint="eastAsia" w:ascii="仿宋" w:hAnsi="仿宋" w:eastAsia="仿宋" w:cs="仿宋"/>
          <w:sz w:val="24"/>
          <w:lang w:val="zh-CN"/>
        </w:rPr>
        <w:t xml:space="preserve">http://jszfcg.jsczt.cn/</w:t>
      </w:r>
      <w:r>
        <w:rPr>
          <w:rFonts w:hint="eastAsia" w:ascii="仿宋" w:hAnsi="仿宋" w:eastAsia="仿宋" w:cs="仿宋"/>
          <w:sz w:val="24"/>
          <w:lang w:val="zh-CN"/>
        </w:rPr>
        <w:fldChar w:fldCharType="end"/>
      </w:r>
      <w:r>
        <w:rPr>
          <w:rFonts w:hint="eastAsia" w:ascii="仿宋" w:hAnsi="仿宋" w:eastAsia="仿宋" w:cs="仿宋"/>
          <w:sz w:val="24"/>
          <w:lang w:val="zh-CN"/>
        </w:rPr>
        <w:t xml:space="preserve">，点击“苏采云”进入系统），按照要求通过互联网方式提交首次响应文件。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w:t>
      </w:r>
      <w:r>
        <w:rPr>
          <w:rFonts w:hint="eastAsia" w:ascii="仿宋" w:hAnsi="仿宋" w:eastAsia="仿宋" w:cs="仿宋"/>
          <w:sz w:val="24"/>
          <w:lang w:val="zh-CN"/>
        </w:rPr>
        <w:t xml:space="preserve">“苏采云”系统使用要求：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22.3.5.5.1</w:t>
      </w:r>
      <w:r>
        <w:rPr>
          <w:rFonts w:hint="eastAsia" w:ascii="仿宋" w:hAnsi="仿宋" w:eastAsia="仿宋" w:cs="仿宋"/>
          <w:sz w:val="24"/>
          <w:lang w:val="zh-CN"/>
        </w:rPr>
        <w:t xml:space="preserve">使用谷歌浏览器参与不见面开标及磋商环节。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22.3.5.5.2</w:t>
      </w:r>
      <w:r>
        <w:rPr>
          <w:rFonts w:hint="eastAsia" w:ascii="仿宋" w:hAnsi="仿宋" w:eastAsia="仿宋" w:cs="仿宋"/>
          <w:sz w:val="24"/>
          <w:lang w:val="zh-CN"/>
        </w:rPr>
        <w:t xml:space="preserve">电脑需提前准备好麦克风、音响，摄像头，提前检查保证能够正常使用。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22.3.5.5.3</w:t>
      </w:r>
      <w:r>
        <w:rPr>
          <w:rFonts w:hint="eastAsia" w:ascii="仿宋" w:hAnsi="仿宋" w:eastAsia="仿宋" w:cs="仿宋"/>
          <w:sz w:val="24"/>
          <w:lang w:val="zh-CN"/>
        </w:rPr>
        <w:t xml:space="preserve">操作系统至少win7以上，建议使用win10操作系统。</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22.3.5.5.4</w:t>
      </w:r>
      <w:r>
        <w:rPr>
          <w:rFonts w:hint="eastAsia" w:ascii="仿宋" w:hAnsi="仿宋" w:eastAsia="仿宋" w:cs="仿宋"/>
          <w:sz w:val="24"/>
          <w:lang w:val="zh-CN"/>
        </w:rPr>
        <w:t xml:space="preserve">通过“苏采云”系统提交政府采购客户端工具导出加密的响应文件（后缀名为zip）。响应文件不得超过350M！ </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注：供应商应当按照《磋商文件》的要求编制响应文件，并对其提交的响应文件的真实性、合法性承担法律责任。</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22</w:t>
      </w:r>
      <w:r>
        <w:rPr>
          <w:rFonts w:hint="eastAsia" w:ascii="仿宋" w:hAnsi="仿宋" w:eastAsia="仿宋" w:cs="仿宋"/>
          <w:b/>
          <w:bCs/>
          <w:sz w:val="28"/>
          <w:szCs w:val="28"/>
          <w:lang w:val="zh-CN"/>
        </w:rPr>
        <w:t xml:space="preserve">.响应文件的修改与撤回</w:t>
      </w:r>
      <w:r/>
    </w:p>
    <w:p>
      <w:pPr>
        <w:ind w:firstLine="480"/>
        <w:spacing w:line="300" w:lineRule="auto"/>
        <w:rPr>
          <w:rFonts w:ascii="仿宋" w:hAnsi="仿宋" w:eastAsia="仿宋" w:cs="仿宋"/>
          <w:sz w:val="24"/>
          <w:lang w:val="zh-CN"/>
        </w:rPr>
      </w:pPr>
      <w:r>
        <w:rPr>
          <w:rFonts w:ascii="仿宋" w:hAnsi="仿宋" w:eastAsia="仿宋" w:cs="仿宋"/>
          <w:sz w:val="24"/>
          <w:lang w:val="zh-CN"/>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00" w:lineRule="auto"/>
        <w:rPr>
          <w:rFonts w:ascii="仿宋" w:hAnsi="仿宋" w:eastAsia="仿宋" w:cs="仿宋"/>
          <w:sz w:val="24"/>
          <w:lang w:val="zh-CN"/>
        </w:rPr>
      </w:pPr>
      <w:r>
        <w:rPr>
          <w:rFonts w:ascii="仿宋" w:hAnsi="仿宋" w:eastAsia="仿宋" w:cs="仿宋"/>
          <w:sz w:val="24"/>
          <w:lang w:val="zh-CN"/>
        </w:rPr>
      </w:r>
      <w:r/>
    </w:p>
    <w:p>
      <w:pPr>
        <w:pStyle w:val="1130"/>
        <w:jc w:val="center"/>
        <w:spacing w:before="0" w:after="0" w:line="300" w:lineRule="auto"/>
        <w:rPr>
          <w:rFonts w:ascii="仿宋" w:hAnsi="仿宋" w:eastAsia="仿宋" w:cs="仿宋"/>
          <w:lang w:val="zh-CN"/>
        </w:rPr>
      </w:pPr>
      <w:r>
        <w:rPr>
          <w:rFonts w:hint="eastAsia" w:ascii="仿宋" w:hAnsi="仿宋" w:eastAsia="仿宋" w:cs="仿宋"/>
          <w:sz w:val="28"/>
          <w:szCs w:val="28"/>
        </w:rPr>
        <w:t xml:space="preserve">第六章  磋商、评标、中标以及废标</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23</w:t>
      </w:r>
      <w:r>
        <w:rPr>
          <w:rFonts w:hint="eastAsia" w:ascii="仿宋" w:hAnsi="仿宋" w:eastAsia="仿宋" w:cs="仿宋"/>
          <w:b/>
          <w:bCs/>
          <w:sz w:val="28"/>
          <w:szCs w:val="28"/>
          <w:lang w:val="zh-CN"/>
        </w:rPr>
        <w:t xml:space="preserve">.响应文件截止时间和地点</w:t>
      </w:r>
      <w:r/>
    </w:p>
    <w:p>
      <w:pPr>
        <w:ind w:firstLine="410"/>
        <w:spacing w:line="300" w:lineRule="auto"/>
        <w:rPr>
          <w:rFonts w:ascii="仿宋" w:hAnsi="仿宋" w:eastAsia="仿宋" w:cs="仿宋"/>
          <w:sz w:val="24"/>
          <w:lang w:val="zh-CN"/>
        </w:rPr>
      </w:pPr>
      <w:r>
        <w:rPr>
          <w:rFonts w:ascii="仿宋" w:hAnsi="仿宋" w:eastAsia="仿宋" w:cs="仿宋"/>
          <w:sz w:val="24"/>
          <w:lang w:val="zh-CN"/>
        </w:rPr>
        <w:t xml:space="preserve">采购人或采购代理机构在供应商须知前附表规定的时间和地点举行磋商会议。</w:t>
      </w:r>
      <w:r/>
    </w:p>
    <w:p>
      <w:pPr>
        <w:ind w:firstLine="410"/>
        <w:spacing w:line="300" w:lineRule="auto"/>
        <w:rPr>
          <w:rFonts w:ascii="仿宋" w:hAnsi="仿宋" w:eastAsia="仿宋" w:cs="仿宋"/>
          <w:sz w:val="24"/>
          <w:lang w:val="zh-CN"/>
        </w:rPr>
      </w:pPr>
      <w:r>
        <w:rPr>
          <w:rFonts w:ascii="仿宋" w:hAnsi="仿宋" w:eastAsia="仿宋" w:cs="仿宋"/>
          <w:sz w:val="24"/>
          <w:lang w:val="zh-CN"/>
        </w:rPr>
        <w:t xml:space="preserve">在截止时间后提交的首次响应文件为无效文件，将被拒收。</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24</w:t>
      </w:r>
      <w:r>
        <w:rPr>
          <w:rFonts w:hint="eastAsia" w:ascii="仿宋" w:hAnsi="仿宋" w:eastAsia="仿宋" w:cs="仿宋"/>
          <w:b/>
          <w:bCs/>
          <w:sz w:val="28"/>
          <w:szCs w:val="28"/>
          <w:lang w:val="zh-CN"/>
        </w:rPr>
        <w:t xml:space="preserve">.磋商程序</w:t>
      </w:r>
      <w:r/>
    </w:p>
    <w:p>
      <w:pPr>
        <w:ind w:firstLine="480"/>
        <w:spacing w:line="300" w:lineRule="auto"/>
        <w:rPr>
          <w:rFonts w:ascii="仿宋" w:hAnsi="仿宋" w:eastAsia="仿宋" w:cs="仿宋"/>
          <w:sz w:val="24"/>
        </w:rPr>
      </w:pPr>
      <w:r>
        <w:rPr>
          <w:rFonts w:hint="eastAsia" w:ascii="仿宋" w:hAnsi="仿宋" w:eastAsia="仿宋" w:cs="仿宋"/>
          <w:sz w:val="24"/>
        </w:rPr>
        <w:t xml:space="preserve">24.1被邀请参与磋商的供应商需按本竞争性磋商文件要求的截止时间、方式（地点）提交首次响应文件，同时派人通过“苏采云”系统在“开标大厅”等待磋商。</w:t>
      </w:r>
      <w:r/>
    </w:p>
    <w:p>
      <w:pPr>
        <w:ind w:firstLine="480"/>
        <w:spacing w:line="300" w:lineRule="auto"/>
        <w:rPr>
          <w:rFonts w:ascii="仿宋" w:hAnsi="仿宋" w:eastAsia="仿宋" w:cs="仿宋"/>
          <w:sz w:val="24"/>
        </w:rPr>
      </w:pPr>
      <w:r>
        <w:rPr>
          <w:rFonts w:hint="eastAsia" w:ascii="仿宋" w:hAnsi="仿宋" w:eastAsia="仿宋" w:cs="仿宋"/>
          <w:sz w:val="24"/>
        </w:rPr>
        <w:t xml:space="preserve">24.2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ascii="仿宋" w:hAnsi="仿宋" w:eastAsia="仿宋" w:cs="仿宋"/>
          <w:sz w:val="24"/>
        </w:rPr>
      </w:pPr>
      <w:r>
        <w:rPr>
          <w:rFonts w:hint="eastAsia" w:ascii="仿宋" w:hAnsi="仿宋" w:eastAsia="仿宋" w:cs="仿宋"/>
          <w:sz w:val="24"/>
        </w:rPr>
        <w:t xml:space="preserve">24.3磋商顺序按照电子标书解密先后时间进行，解密时间相同的，不分先后顺序。</w:t>
      </w:r>
      <w:r/>
    </w:p>
    <w:p>
      <w:pPr>
        <w:ind w:firstLine="480"/>
        <w:spacing w:line="300" w:lineRule="auto"/>
        <w:rPr>
          <w:rFonts w:ascii="仿宋" w:hAnsi="仿宋" w:eastAsia="仿宋" w:cs="仿宋"/>
          <w:sz w:val="24"/>
        </w:rPr>
      </w:pPr>
      <w:r>
        <w:rPr>
          <w:rFonts w:hint="eastAsia" w:ascii="仿宋" w:hAnsi="仿宋" w:eastAsia="仿宋" w:cs="仿宋"/>
          <w:sz w:val="24"/>
        </w:rPr>
        <w:t xml:space="preserve">24.5未在规定时间内进行答疑澄清的，视同放弃澄清。</w:t>
      </w:r>
      <w:r/>
    </w:p>
    <w:p>
      <w:pPr>
        <w:ind w:firstLine="480"/>
        <w:spacing w:line="300" w:lineRule="auto"/>
        <w:rPr>
          <w:rFonts w:ascii="仿宋" w:hAnsi="仿宋" w:eastAsia="仿宋" w:cs="仿宋"/>
          <w:sz w:val="24"/>
        </w:rPr>
      </w:pPr>
      <w:r>
        <w:rPr>
          <w:rFonts w:hint="eastAsia" w:ascii="仿宋" w:hAnsi="仿宋" w:eastAsia="仿宋" w:cs="仿宋"/>
          <w:sz w:val="24"/>
        </w:rPr>
        <w:t xml:space="preserve">24.6未在规定时间内进行报价的，视为响应无效。</w:t>
      </w:r>
      <w:r/>
    </w:p>
    <w:p>
      <w:pPr>
        <w:ind w:firstLine="480"/>
        <w:spacing w:line="300" w:lineRule="auto"/>
        <w:rPr>
          <w:rFonts w:ascii="仿宋" w:hAnsi="仿宋" w:eastAsia="仿宋" w:cs="仿宋"/>
          <w:sz w:val="24"/>
        </w:rPr>
      </w:pPr>
      <w:r>
        <w:rPr>
          <w:rFonts w:hint="eastAsia" w:ascii="仿宋" w:hAnsi="仿宋" w:eastAsia="仿宋" w:cs="仿宋"/>
          <w:sz w:val="24"/>
        </w:rPr>
        <w:t xml:space="preserve">24.7被邀请参与磋商的供应商如未按上述磋商要求执行，视同放弃磋商的权利。</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24.8</w:t>
      </w:r>
      <w:r>
        <w:rPr>
          <w:rFonts w:hint="eastAsia" w:ascii="仿宋" w:hAnsi="仿宋" w:eastAsia="仿宋" w:cs="仿宋"/>
          <w:sz w:val="24"/>
          <w:lang w:val="zh-CN"/>
        </w:rPr>
        <w:t xml:space="preserve">磋商结束后，磋商小组将要求所有实质性响应的供应商在最后一个供应商磋商结束后十五分钟内提交最后报价，提交最后报价的供应商不得少于3家。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24.9</w:t>
      </w:r>
      <w:r>
        <w:rPr>
          <w:rFonts w:hint="eastAsia" w:ascii="仿宋" w:hAnsi="仿宋" w:eastAsia="仿宋" w:cs="仿宋"/>
          <w:sz w:val="24"/>
          <w:lang w:val="zh-CN"/>
        </w:rPr>
        <w:t xml:space="preserve">经磋商确定最终采购需求，由磋商小组采用综合评分法对供应商的响应文件进行综合评分。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24.10</w:t>
      </w:r>
      <w:r>
        <w:rPr>
          <w:rFonts w:hint="eastAsia" w:ascii="仿宋" w:hAnsi="仿宋" w:eastAsia="仿宋" w:cs="仿宋"/>
          <w:sz w:val="24"/>
          <w:lang w:val="zh-CN"/>
        </w:rPr>
        <w:t xml:space="preserve">磋商小组根据磋商成交原则确定成交供应商，并将结果通知所有参加磋商的供应商。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24.11</w:t>
      </w:r>
      <w:r>
        <w:rPr>
          <w:rFonts w:hint="eastAsia" w:ascii="仿宋" w:hAnsi="仿宋" w:eastAsia="仿宋" w:cs="仿宋"/>
          <w:sz w:val="24"/>
          <w:lang w:val="zh-CN"/>
        </w:rPr>
        <w:t xml:space="preserve">如磋商过程中出现本磋商文件未尽事宜，由磋商小组根据政府采购有关法律、法规讨论决定。</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24.12注意事项：</w:t>
      </w:r>
      <w:r/>
    </w:p>
    <w:p>
      <w:pPr>
        <w:pStyle w:val="948"/>
        <w:ind w:firstLine="480"/>
        <w:spacing w:line="300" w:lineRule="auto"/>
        <w:rPr>
          <w:rFonts w:ascii="仿宋" w:hAnsi="仿宋" w:eastAsia="仿宋"/>
        </w:rPr>
      </w:pPr>
      <w:r>
        <w:rPr>
          <w:rFonts w:hint="eastAsia" w:ascii="仿宋" w:hAnsi="仿宋" w:eastAsia="仿宋"/>
          <w:sz w:val="24"/>
        </w:rPr>
        <w:t xml:space="preserve">24.12.1开标时供应商须在规定时间内进行响应文件解密，报价确认；</w:t>
      </w:r>
      <w:r/>
    </w:p>
    <w:p>
      <w:pPr>
        <w:pStyle w:val="948"/>
        <w:ind w:firstLine="480"/>
        <w:spacing w:line="300" w:lineRule="auto"/>
        <w:rPr>
          <w:rFonts w:ascii="仿宋" w:hAnsi="仿宋" w:eastAsia="仿宋"/>
          <w:sz w:val="24"/>
        </w:rPr>
      </w:pPr>
      <w:r>
        <w:rPr>
          <w:rFonts w:hint="eastAsia" w:ascii="仿宋" w:hAnsi="仿宋" w:eastAsia="仿宋"/>
          <w:sz w:val="24"/>
        </w:rPr>
        <w:t xml:space="preserve">24.12.2评审中供应商应随时关注电脑，需依据电脑提示进行磋商并及时进行二次或最终报价；</w:t>
      </w:r>
      <w:r/>
    </w:p>
    <w:p>
      <w:pPr>
        <w:ind w:firstLine="480"/>
        <w:spacing w:line="300" w:lineRule="auto"/>
        <w:rPr>
          <w:rFonts w:ascii="仿宋" w:hAnsi="仿宋" w:eastAsia="仿宋" w:cs="仿宋"/>
          <w:sz w:val="24"/>
        </w:rPr>
      </w:pPr>
      <w:r>
        <w:rPr>
          <w:rFonts w:hint="eastAsia" w:ascii="仿宋" w:hAnsi="仿宋" w:eastAsia="仿宋" w:cs="仿宋"/>
          <w:sz w:val="24"/>
        </w:rPr>
        <w:t xml:space="preserve">24.12.3各响应人在项目评标结束之前不要擅自离开“苏采云”交易系统开标大厅，待评审专家开启最终报价程序后，及时准确完成最终报价。</w:t>
      </w:r>
      <w:r/>
    </w:p>
    <w:p>
      <w:pPr>
        <w:spacing w:line="300" w:lineRule="auto"/>
        <w:rPr>
          <w:rFonts w:ascii="仿宋" w:hAnsi="仿宋" w:eastAsia="仿宋" w:cs="仿宋"/>
          <w:b/>
          <w:bCs/>
          <w:sz w:val="24"/>
          <w:lang w:val="zh-CN"/>
        </w:rPr>
      </w:pPr>
      <w:r>
        <w:rPr>
          <w:rFonts w:hint="eastAsia" w:ascii="仿宋" w:hAnsi="仿宋" w:eastAsia="仿宋" w:cs="仿宋"/>
          <w:b/>
          <w:bCs/>
          <w:sz w:val="28"/>
          <w:szCs w:val="28"/>
        </w:rPr>
        <w:t xml:space="preserve">25</w:t>
      </w:r>
      <w:r>
        <w:rPr>
          <w:rFonts w:hint="eastAsia" w:ascii="仿宋" w:hAnsi="仿宋" w:eastAsia="仿宋" w:cs="仿宋"/>
          <w:b/>
          <w:bCs/>
          <w:sz w:val="28"/>
          <w:szCs w:val="28"/>
          <w:lang w:val="zh-CN"/>
        </w:rPr>
        <w:t xml:space="preserve">.开标</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25.1采购人或采购代理机构</w:t>
      </w:r>
      <w:r>
        <w:rPr>
          <w:rFonts w:hint="eastAsia" w:ascii="仿宋" w:hAnsi="仿宋" w:eastAsia="仿宋"/>
          <w:sz w:val="24"/>
          <w:lang w:val="zh-CN"/>
        </w:rPr>
        <w:t xml:space="preserve">将在招标公告中规定的时间和地点组织公开开标。</w:t>
      </w:r>
      <w:r>
        <w:rPr>
          <w:rFonts w:hint="eastAsia" w:ascii="仿宋" w:hAnsi="仿宋" w:eastAsia="仿宋"/>
          <w:sz w:val="24"/>
        </w:rPr>
        <w:t xml:space="preserve">响应</w:t>
      </w:r>
      <w:r>
        <w:rPr>
          <w:rFonts w:hint="eastAsia" w:ascii="仿宋" w:hAnsi="仿宋" w:eastAsia="仿宋"/>
          <w:sz w:val="24"/>
          <w:lang w:val="zh-CN"/>
        </w:rPr>
        <w:t xml:space="preserve">人应当按照《江苏省政府采购管理交易系统（苏采云）供应商操作手册》规定，参加开标活动。</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25.2响应</w:t>
      </w:r>
      <w:r>
        <w:rPr>
          <w:rFonts w:hint="eastAsia" w:ascii="仿宋" w:hAnsi="仿宋" w:eastAsia="仿宋"/>
          <w:sz w:val="24"/>
          <w:lang w:val="zh-CN"/>
        </w:rPr>
        <w:t xml:space="preserve">人在开标过程中涉及到的响应文件解密、开标结果确认等工作，应按照《江苏省政府采购管理交易系统（苏采云）供应商操作手册》规定执行。每个供应商的解密时长为6分钟，超时视同解密失败。</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25.3</w:t>
      </w:r>
      <w:r>
        <w:rPr>
          <w:rFonts w:hint="eastAsia" w:ascii="仿宋" w:hAnsi="仿宋" w:eastAsia="仿宋"/>
          <w:sz w:val="24"/>
          <w:lang w:val="zh-CN"/>
        </w:rPr>
        <w:t xml:space="preserve">开标仪式由</w:t>
      </w:r>
      <w:r>
        <w:rPr>
          <w:rFonts w:hint="eastAsia" w:ascii="仿宋" w:hAnsi="仿宋" w:eastAsia="仿宋"/>
          <w:sz w:val="24"/>
        </w:rPr>
        <w:t xml:space="preserve">采购人或采购代理机构</w:t>
      </w:r>
      <w:r>
        <w:rPr>
          <w:rFonts w:hint="eastAsia" w:ascii="仿宋" w:hAnsi="仿宋" w:eastAsia="仿宋"/>
          <w:sz w:val="24"/>
          <w:lang w:val="zh-CN"/>
        </w:rPr>
        <w:t xml:space="preserve">组织。《江苏省政府采购管理交易系统（苏采云）供应商操作手册》将自动对项目进行开标。</w:t>
      </w:r>
      <w:r/>
    </w:p>
    <w:p>
      <w:pPr>
        <w:ind w:firstLine="480"/>
        <w:spacing w:line="300" w:lineRule="auto"/>
        <w:rPr>
          <w:rFonts w:ascii="仿宋" w:hAnsi="仿宋" w:eastAsia="仿宋"/>
        </w:rPr>
      </w:pPr>
      <w:r>
        <w:rPr>
          <w:rFonts w:hint="eastAsia" w:ascii="仿宋" w:hAnsi="仿宋" w:eastAsia="仿宋"/>
          <w:sz w:val="24"/>
        </w:rPr>
        <w:t xml:space="preserve">25.4解密完成后由磋商小组进行资格审查并邀请响应人进行磋商，</w:t>
      </w:r>
      <w:r>
        <w:rPr>
          <w:rFonts w:hint="eastAsia" w:ascii="仿宋" w:hAnsi="仿宋" w:eastAsia="仿宋" w:cs="仿宋"/>
          <w:sz w:val="24"/>
          <w:lang w:val="zh-CN"/>
        </w:rPr>
        <w:t xml:space="preserve">磋商结束后，磋商小组将要求所有实质性响应的供应商在最后一个供应商磋商结束后十五分钟内提交最后报价，提交最后报价的供应商不得少于3家，</w:t>
      </w:r>
      <w:r>
        <w:rPr>
          <w:rFonts w:hint="eastAsia" w:ascii="仿宋" w:hAnsi="仿宋" w:eastAsia="仿宋"/>
          <w:sz w:val="24"/>
          <w:lang w:val="zh-CN"/>
        </w:rPr>
        <w:t xml:space="preserve">并宣读各</w:t>
      </w:r>
      <w:r>
        <w:rPr>
          <w:rFonts w:hint="eastAsia" w:ascii="仿宋" w:hAnsi="仿宋" w:eastAsia="仿宋"/>
          <w:sz w:val="24"/>
        </w:rPr>
        <w:t xml:space="preserve">响应</w:t>
      </w:r>
      <w:r>
        <w:rPr>
          <w:rFonts w:hint="eastAsia" w:ascii="仿宋" w:hAnsi="仿宋" w:eastAsia="仿宋"/>
          <w:sz w:val="24"/>
          <w:lang w:val="zh-CN"/>
        </w:rPr>
        <w:t xml:space="preserve">人的《</w:t>
      </w:r>
      <w:r>
        <w:rPr>
          <w:rFonts w:hint="eastAsia" w:ascii="仿宋" w:hAnsi="仿宋" w:eastAsia="仿宋"/>
          <w:sz w:val="24"/>
        </w:rPr>
        <w:t xml:space="preserve">首轮报价</w:t>
      </w:r>
      <w:r>
        <w:rPr>
          <w:rFonts w:hint="eastAsia" w:ascii="仿宋" w:hAnsi="仿宋" w:eastAsia="仿宋"/>
          <w:sz w:val="24"/>
          <w:lang w:val="zh-CN"/>
        </w:rPr>
        <w:t xml:space="preserve">一览表》</w:t>
      </w:r>
      <w:r>
        <w:rPr>
          <w:rFonts w:hint="eastAsia" w:ascii="仿宋" w:hAnsi="仿宋" w:eastAsia="仿宋"/>
          <w:sz w:val="24"/>
        </w:rPr>
        <w:t xml:space="preserve">及《二轮报价表》。</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25.5响应</w:t>
      </w:r>
      <w:r>
        <w:rPr>
          <w:rFonts w:hint="eastAsia" w:ascii="仿宋" w:hAnsi="仿宋" w:eastAsia="仿宋"/>
          <w:sz w:val="24"/>
          <w:lang w:val="zh-CN"/>
        </w:rPr>
        <w:t xml:space="preserve">人如果对开标过程和开标记录有疑义，应当根据《江苏省政府采购管理交易系统（苏采云）供应商操作手册》规定提出，如 “</w:t>
      </w:r>
      <w:r>
        <w:rPr>
          <w:rFonts w:hint="eastAsia" w:ascii="仿宋" w:hAnsi="仿宋" w:eastAsia="仿宋"/>
          <w:sz w:val="24"/>
        </w:rPr>
        <w:t xml:space="preserve">苏采云</w:t>
      </w:r>
      <w:r>
        <w:rPr>
          <w:rFonts w:hint="eastAsia" w:ascii="仿宋" w:hAnsi="仿宋" w:eastAsia="仿宋"/>
          <w:sz w:val="24"/>
          <w:lang w:val="zh-CN"/>
        </w:rPr>
        <w:t xml:space="preserve">”</w:t>
      </w:r>
      <w:r>
        <w:rPr>
          <w:rFonts w:hint="eastAsia" w:ascii="仿宋" w:hAnsi="仿宋" w:eastAsia="仿宋"/>
          <w:sz w:val="24"/>
        </w:rPr>
        <w:t xml:space="preserve">系统</w:t>
      </w:r>
      <w:r>
        <w:rPr>
          <w:rFonts w:hint="eastAsia" w:ascii="仿宋" w:hAnsi="仿宋" w:eastAsia="仿宋"/>
          <w:sz w:val="24"/>
          <w:lang w:val="zh-CN"/>
        </w:rPr>
        <w:t xml:space="preserve">中《</w:t>
      </w:r>
      <w:r>
        <w:rPr>
          <w:rFonts w:hint="eastAsia" w:ascii="仿宋" w:hAnsi="仿宋" w:eastAsia="仿宋"/>
          <w:sz w:val="24"/>
        </w:rPr>
        <w:t xml:space="preserve">首轮报价</w:t>
      </w:r>
      <w:r>
        <w:rPr>
          <w:rFonts w:hint="eastAsia" w:ascii="仿宋" w:hAnsi="仿宋" w:eastAsia="仿宋"/>
          <w:sz w:val="24"/>
          <w:lang w:val="zh-CN"/>
        </w:rPr>
        <w:t xml:space="preserve">一览表》</w:t>
      </w:r>
      <w:r>
        <w:rPr>
          <w:rFonts w:hint="eastAsia" w:ascii="仿宋" w:hAnsi="仿宋" w:eastAsia="仿宋"/>
          <w:sz w:val="24"/>
        </w:rPr>
        <w:t xml:space="preserve">及《二轮报价表》</w:t>
      </w:r>
      <w:r>
        <w:rPr>
          <w:rFonts w:hint="eastAsia" w:ascii="仿宋" w:hAnsi="仿宋" w:eastAsia="仿宋"/>
          <w:sz w:val="24"/>
          <w:lang w:val="zh-CN"/>
        </w:rPr>
        <w:t xml:space="preserve">宣布后5分钟内未提出的，视同认可开标结果。</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25.6</w:t>
      </w:r>
      <w:r>
        <w:rPr>
          <w:rFonts w:hint="eastAsia" w:ascii="仿宋" w:hAnsi="仿宋" w:eastAsia="仿宋"/>
          <w:sz w:val="24"/>
          <w:lang w:val="zh-CN"/>
        </w:rPr>
        <w:t xml:space="preserve">开标时，响应文件中开标一览表内容与响应文件中明细表内容不一致的，以开标一览表为准。</w:t>
      </w:r>
      <w:r/>
    </w:p>
    <w:p>
      <w:pPr>
        <w:pStyle w:val="948"/>
        <w:ind w:firstLine="480"/>
        <w:spacing w:line="300" w:lineRule="auto"/>
        <w:rPr>
          <w:rFonts w:ascii="仿宋" w:hAnsi="仿宋" w:eastAsia="仿宋"/>
          <w:sz w:val="24"/>
          <w:lang w:val="zh-CN"/>
        </w:rPr>
      </w:pPr>
      <w:r>
        <w:rPr>
          <w:rFonts w:hint="eastAsia" w:ascii="仿宋" w:hAnsi="仿宋" w:eastAsia="仿宋"/>
          <w:sz w:val="24"/>
        </w:rPr>
        <w:t xml:space="preserve">25.7</w:t>
      </w:r>
      <w:r>
        <w:rPr>
          <w:rFonts w:hint="eastAsia" w:ascii="仿宋" w:hAnsi="仿宋" w:eastAsia="仿宋"/>
          <w:sz w:val="24"/>
          <w:lang w:val="zh-CN"/>
        </w:rPr>
        <w:t xml:space="preserve">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p>
    <w:p>
      <w:pPr>
        <w:ind w:firstLine="482"/>
        <w:spacing w:line="300" w:lineRule="auto"/>
        <w:tabs>
          <w:tab w:val="left" w:pos="0" w:leader="none"/>
        </w:tabs>
        <w:rPr>
          <w:rFonts w:ascii="仿宋" w:hAnsi="仿宋" w:eastAsia="仿宋" w:cs="仿宋"/>
          <w:sz w:val="24"/>
          <w:lang w:val="zh-CN"/>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8</w:t>
      </w:r>
      <w:r>
        <w:rPr>
          <w:rFonts w:hint="eastAsia" w:ascii="仿宋" w:hAnsi="仿宋" w:eastAsia="仿宋" w:cs="仿宋"/>
          <w:sz w:val="24"/>
          <w:lang w:val="zh-CN"/>
        </w:rPr>
        <w:t xml:space="preserve">响应文件有下列情况之一，采购人或者采购代理机构不予受理：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8</w:t>
      </w:r>
      <w:r>
        <w:rPr>
          <w:rFonts w:hint="eastAsia" w:ascii="仿宋" w:hAnsi="仿宋" w:eastAsia="仿宋" w:cs="仿宋"/>
          <w:sz w:val="24"/>
          <w:lang w:val="zh-CN"/>
        </w:rPr>
        <w:t xml:space="preserve">.1逾期</w:t>
      </w:r>
      <w:r>
        <w:rPr>
          <w:rFonts w:hint="eastAsia" w:ascii="仿宋" w:hAnsi="仿宋" w:eastAsia="仿宋" w:cs="仿宋"/>
          <w:sz w:val="24"/>
        </w:rPr>
        <w:t xml:space="preserve">上传</w:t>
      </w:r>
      <w:r>
        <w:rPr>
          <w:rFonts w:hint="eastAsia" w:ascii="仿宋" w:hAnsi="仿宋" w:eastAsia="仿宋" w:cs="仿宋"/>
          <w:sz w:val="24"/>
          <w:lang w:val="zh-CN"/>
        </w:rPr>
        <w:t xml:space="preserve">的或者未</w:t>
      </w:r>
      <w:r>
        <w:rPr>
          <w:rFonts w:hint="eastAsia" w:ascii="仿宋" w:hAnsi="仿宋" w:eastAsia="仿宋" w:cs="仿宋"/>
          <w:sz w:val="24"/>
        </w:rPr>
        <w:t xml:space="preserve">按规定要求上传</w:t>
      </w:r>
      <w:r>
        <w:rPr>
          <w:rFonts w:hint="eastAsia" w:ascii="仿宋" w:hAnsi="仿宋" w:eastAsia="仿宋" w:cs="仿宋"/>
          <w:sz w:val="24"/>
          <w:lang w:val="zh-CN"/>
        </w:rPr>
        <w:t xml:space="preserve">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8.</w:t>
      </w:r>
      <w:r>
        <w:rPr>
          <w:rFonts w:hint="eastAsia" w:ascii="仿宋" w:hAnsi="仿宋" w:eastAsia="仿宋" w:cs="仿宋"/>
          <w:sz w:val="24"/>
          <w:lang w:val="zh-CN"/>
        </w:rPr>
        <w:t xml:space="preserve">2违反招标、磋商响应纪律的；</w:t>
      </w:r>
      <w:r/>
    </w:p>
    <w:p>
      <w:pPr>
        <w:ind w:firstLine="482"/>
        <w:spacing w:line="300" w:lineRule="auto"/>
        <w:rPr>
          <w:rFonts w:ascii="仿宋" w:hAnsi="仿宋" w:eastAsia="仿宋" w:cs="仿宋"/>
          <w:sz w:val="24"/>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9</w:t>
      </w:r>
      <w:r>
        <w:rPr>
          <w:rFonts w:hint="eastAsia" w:ascii="仿宋" w:hAnsi="仿宋" w:eastAsia="仿宋" w:cs="仿宋"/>
          <w:sz w:val="24"/>
          <w:lang w:val="zh-CN"/>
        </w:rPr>
        <w:t xml:space="preserve">供应商对开标有异议的，应当在开标现场以书面形式（</w:t>
      </w:r>
      <w:r>
        <w:rPr>
          <w:rFonts w:hint="eastAsia" w:ascii="仿宋" w:hAnsi="仿宋" w:eastAsia="仿宋" w:cs="仿宋"/>
          <w:sz w:val="24"/>
        </w:rPr>
        <w:t xml:space="preserve">或网上聊天</w:t>
      </w:r>
      <w:r>
        <w:rPr>
          <w:rFonts w:hint="eastAsia" w:ascii="仿宋" w:hAnsi="仿宋" w:eastAsia="仿宋" w:cs="仿宋"/>
          <w:sz w:val="24"/>
          <w:lang w:val="zh-CN"/>
        </w:rPr>
        <w:t xml:space="preserve">）提出，采购人或者采购代理机构应当场给予答复，并制作记录，采购人代表、采购代理机构、监督人签字确认。采用不见面开标的其供应商法定代表人（或者被授权代表）仅须在视频会议中确认。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25</w:t>
      </w:r>
      <w:r>
        <w:rPr>
          <w:rFonts w:hint="eastAsia" w:ascii="仿宋" w:hAnsi="仿宋" w:eastAsia="仿宋" w:cs="仿宋"/>
          <w:sz w:val="24"/>
          <w:lang w:val="zh-CN"/>
        </w:rPr>
        <w:t xml:space="preserve">.</w:t>
      </w:r>
      <w:r>
        <w:rPr>
          <w:rFonts w:hint="eastAsia" w:ascii="仿宋" w:hAnsi="仿宋" w:eastAsia="仿宋" w:cs="仿宋"/>
          <w:sz w:val="24"/>
        </w:rPr>
        <w:t xml:space="preserve">10</w:t>
      </w:r>
      <w:r>
        <w:rPr>
          <w:rFonts w:hint="eastAsia" w:ascii="仿宋" w:hAnsi="仿宋" w:eastAsia="仿宋" w:cs="仿宋"/>
          <w:sz w:val="24"/>
          <w:lang w:val="zh-CN"/>
        </w:rPr>
        <w:t xml:space="preserve">参加开标会议的采购人代表不得参加本项目评审；开标记录由采购代理机构保存，在商务打分结束后提交磋商小组审核。</w:t>
      </w:r>
      <w:r/>
    </w:p>
    <w:p>
      <w:pPr>
        <w:ind w:firstLine="482"/>
        <w:spacing w:line="300" w:lineRule="auto"/>
        <w:rPr>
          <w:rFonts w:ascii="仿宋" w:hAnsi="仿宋" w:eastAsia="仿宋" w:cs="仿宋"/>
          <w:sz w:val="24"/>
          <w:lang w:val="zh-CN"/>
        </w:rPr>
      </w:pPr>
      <w:r>
        <w:rPr>
          <w:rFonts w:hint="eastAsia" w:ascii="仿宋" w:hAnsi="仿宋" w:eastAsia="仿宋" w:cs="仿宋"/>
          <w:b/>
          <w:bCs/>
          <w:sz w:val="24"/>
          <w:lang w:val="zh-CN"/>
        </w:rPr>
        <w:t xml:space="preserve">特别说明：</w:t>
      </w:r>
      <w:r>
        <w:rPr>
          <w:rFonts w:hint="eastAsia" w:ascii="仿宋" w:hAnsi="仿宋" w:eastAsia="仿宋" w:cs="仿宋"/>
          <w:sz w:val="24"/>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sz w:val="24"/>
          <w:lang w:val="zh-CN"/>
        </w:rPr>
      </w:pPr>
      <w:r>
        <w:rPr>
          <w:rFonts w:hint="eastAsia" w:ascii="仿宋" w:hAnsi="仿宋" w:eastAsia="仿宋" w:cs="仿宋"/>
          <w:b/>
          <w:bCs/>
          <w:sz w:val="28"/>
          <w:szCs w:val="28"/>
        </w:rPr>
        <w:t xml:space="preserve">26</w:t>
      </w:r>
      <w:r>
        <w:rPr>
          <w:rFonts w:hint="eastAsia" w:ascii="仿宋" w:hAnsi="仿宋" w:eastAsia="仿宋" w:cs="仿宋"/>
          <w:b/>
          <w:bCs/>
          <w:sz w:val="28"/>
          <w:szCs w:val="28"/>
          <w:lang w:val="zh-CN"/>
        </w:rPr>
        <w:t xml:space="preserve">.磋商小组</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.1磋商小组的组成</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lang w:val="zh-CN"/>
        </w:rPr>
        <w:t xml:space="preserve">采购人按照《中华人民共和国政府采购法》以及有关规定组建磋商小组。评标由依法组建的磋商小组负责。磋商小组由采购人代表和评标专家共同组成，成员人数为三人以上单数，其中采购人代表只限一人。</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.2评审专家的抽取</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.2.1采用随机抽取方式从财政部门依法设立的专家库中确定磋商小组成员。任何单位和个人都不得指定评审专家或干预评审专家的抽取工作。</w:t>
      </w:r>
      <w:r/>
    </w:p>
    <w:p>
      <w:pPr>
        <w:ind w:firstLine="480"/>
        <w:spacing w:line="300" w:lineRule="auto"/>
        <w:tabs>
          <w:tab w:val="left" w:pos="720" w:leader="none"/>
        </w:tabs>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.2.2参加评审专家抽取的有关人员对被抽取的专家的姓名、单位和联系方式等内容负有保密的义务。磋商小组成员的名单在中标结果确定前必须严格保密。</w:t>
      </w:r>
      <w:r/>
    </w:p>
    <w:p>
      <w:pPr>
        <w:ind w:firstLine="482"/>
        <w:spacing w:line="300" w:lineRule="auto"/>
        <w:rPr>
          <w:rFonts w:ascii="仿宋" w:hAnsi="仿宋" w:eastAsia="仿宋" w:cs="仿宋"/>
          <w:sz w:val="24"/>
        </w:rPr>
      </w:pPr>
      <w:r>
        <w:rPr>
          <w:rFonts w:hint="eastAsia" w:ascii="仿宋" w:hAnsi="仿宋" w:eastAsia="仿宋" w:cs="仿宋"/>
          <w:sz w:val="24"/>
        </w:rPr>
        <w:t xml:space="preserve">26</w:t>
      </w:r>
      <w:r>
        <w:rPr>
          <w:rFonts w:hint="eastAsia" w:ascii="仿宋" w:hAnsi="仿宋" w:eastAsia="仿宋" w:cs="仿宋"/>
          <w:sz w:val="24"/>
          <w:lang w:val="zh-CN"/>
        </w:rPr>
        <w:t xml:space="preserve">.3磋商小组成员不得参加与自己有利害关系的评审活动，与自己有利害关系的应当回避，已经进入的必须更换。</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.4磋商小组负责对各响应文件进行评审、比较、评定，并按本磋商文件的规定确定成交供应商或者推荐中标候选人。</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5磋商小组具有依据磋商文件进行独立评标的权力，且不受外界任何因素的干扰。磋商小组成员必须独立、负责地提出评审意见，并对自己的评审意见承担责任。对评标结果有不同意见的磋商小组成员应当以书面形式说明其不同意见和理由，评标报告应当注明不同意见。评审委员会成员拒绝评审或者拒绝在评标报告上签字并且又不书面说明其不同意见和理由的，视为同意评标结果。</w:t>
      </w:r>
      <w:r/>
    </w:p>
    <w:p>
      <w:pPr>
        <w:ind w:firstLine="482"/>
        <w:spacing w:line="300" w:lineRule="auto"/>
        <w:rPr>
          <w:rFonts w:ascii="仿宋" w:hAnsi="仿宋" w:eastAsia="仿宋" w:cs="仿宋"/>
          <w:sz w:val="24"/>
        </w:rPr>
      </w:pPr>
      <w:r>
        <w:rPr>
          <w:rFonts w:hint="eastAsia" w:ascii="仿宋" w:hAnsi="仿宋" w:eastAsia="仿宋" w:cs="仿宋"/>
          <w:sz w:val="24"/>
        </w:rPr>
        <w:t xml:space="preserve">26</w:t>
      </w:r>
      <w:r>
        <w:rPr>
          <w:rFonts w:hint="eastAsia" w:ascii="仿宋" w:hAnsi="仿宋" w:eastAsia="仿宋" w:cs="仿宋"/>
          <w:sz w:val="24"/>
          <w:lang w:val="zh-CN"/>
        </w:rPr>
        <w:t xml:space="preserve">.6磋商小组的职责：</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.6.1审查响应文件是否符合磋商文件要求，进行资格性审查和符合性审查，并做出评价；</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.6.2要求供应商对响应文件有关事项做出解释或者澄清；</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.6.3推荐中标候选人名单，或者受采购人委托按照事先确定的办法直接确定成交供应商；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.6.4向采购人、采购代理机构或者有关部门报告非法干预评标工作的行为。</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.7磋商小组的义务：</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.7.1遵纪守法，客观、公正、廉洁地履行职责；</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.7.2提出真实、可靠的评审意见；</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.7.3严格遵守评标纪律，不得向外界泄露评标情况；</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.7.4发现供应商在招磋商响应活动中有不正当竞争或者恶意串通等违规行为，应及时向财政部门报告并加以制止；</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.7.5按照磋商文件规定的评标方法和评标标准进行评标，对评标意见承担个人责任；</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.7.6参与并审定评标报告；</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.7.7配合采购人或者采购代理机构答复供应商提出的质疑；</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.7.8对评标过程和结果，以及采购人、供应商的商业秘密保密；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.7.9配合财政部门处理投诉。</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.8磋商小组成员有下列情形之一的，应当回避：</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.8.1供应商或者供应商主要负责人的近亲属；</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.8.2项目主管部门或者行政监督部门的人员；</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.8.3与供应商有经济利益关系；</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.8.4曾因在磋商、评标以及其他与招标磋商响应有关系活动中从事违法行为而受到行政处罚或者刑事处罚的；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26</w:t>
      </w:r>
      <w:r>
        <w:rPr>
          <w:rFonts w:hint="eastAsia" w:ascii="仿宋" w:hAnsi="仿宋" w:eastAsia="仿宋" w:cs="仿宋"/>
          <w:sz w:val="24"/>
          <w:lang w:val="zh-CN"/>
        </w:rPr>
        <w:t xml:space="preserve">.8.5与供应商有其他利害关系。</w:t>
      </w:r>
      <w:r/>
    </w:p>
    <w:p>
      <w:pPr>
        <w:spacing w:line="300" w:lineRule="auto"/>
        <w:rPr>
          <w:rFonts w:ascii="仿宋" w:hAnsi="仿宋" w:eastAsia="仿宋" w:cs="仿宋"/>
          <w:b/>
          <w:bCs/>
          <w:sz w:val="24"/>
          <w:lang w:val="zh-CN"/>
        </w:rPr>
      </w:pPr>
      <w:r>
        <w:rPr>
          <w:rFonts w:hint="eastAsia" w:ascii="仿宋" w:hAnsi="仿宋" w:eastAsia="仿宋" w:cs="仿宋"/>
          <w:b/>
          <w:bCs/>
          <w:sz w:val="28"/>
          <w:szCs w:val="28"/>
        </w:rPr>
        <w:t xml:space="preserve">27</w:t>
      </w:r>
      <w:r>
        <w:rPr>
          <w:rFonts w:hint="eastAsia" w:ascii="仿宋" w:hAnsi="仿宋" w:eastAsia="仿宋" w:cs="仿宋"/>
          <w:b/>
          <w:bCs/>
          <w:sz w:val="28"/>
          <w:szCs w:val="28"/>
          <w:lang w:val="zh-CN"/>
        </w:rPr>
        <w:t xml:space="preserve">.评标程序</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.1宣布评标纪律以及回避提示；</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.2组织推荐磋商小组组长；</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.3资格性审查；</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.4符合性审查；</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.5技术评审；</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.6澄清有关问题；</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.7综合打分；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.8确定成交供应商或者推荐中标候选人名单；</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.9编写评标报告。</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27</w:t>
      </w:r>
      <w:r>
        <w:rPr>
          <w:rFonts w:hint="eastAsia" w:ascii="仿宋" w:hAnsi="仿宋" w:eastAsia="仿宋" w:cs="仿宋"/>
          <w:sz w:val="24"/>
          <w:lang w:val="zh-CN"/>
        </w:rPr>
        <w:t xml:space="preserve">.10宣布评标结果。</w:t>
      </w:r>
      <w:r/>
    </w:p>
    <w:p>
      <w:pPr>
        <w:spacing w:line="300" w:lineRule="auto"/>
        <w:rPr>
          <w:rFonts w:ascii="仿宋" w:hAnsi="仿宋" w:eastAsia="仿宋" w:cs="仿宋"/>
          <w:b/>
          <w:bCs/>
          <w:sz w:val="24"/>
          <w:lang w:val="zh-CN"/>
        </w:rPr>
      </w:pPr>
      <w:r>
        <w:rPr>
          <w:rFonts w:hint="eastAsia" w:ascii="仿宋" w:hAnsi="仿宋" w:eastAsia="仿宋" w:cs="仿宋"/>
          <w:b/>
          <w:bCs/>
          <w:sz w:val="28"/>
          <w:szCs w:val="28"/>
        </w:rPr>
        <w:t xml:space="preserve">28</w:t>
      </w:r>
      <w:r>
        <w:rPr>
          <w:rFonts w:hint="eastAsia" w:ascii="仿宋" w:hAnsi="仿宋" w:eastAsia="仿宋" w:cs="仿宋"/>
          <w:b/>
          <w:bCs/>
          <w:sz w:val="28"/>
          <w:szCs w:val="28"/>
          <w:lang w:val="zh-CN"/>
        </w:rPr>
        <w:t xml:space="preserve">.评标</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.1第一阶段：资格性审查</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.1.1依据法律法规和磋商文件的规定，对所有供应商的商务部分响应文件中的资格证明等进行审查，并确定供应商磋商响应资格。</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.2第二阶段：符合性审查</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依据磋商文件的规定，对供应商响应文件的有效性、完整性以及对磋商文件的响应程度进行审查，以判定是否对磋商文件的实质性要求做出响应。</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3在资格性和符合性审查同时，对不合格供应商或者响应无效的供应商，采购人及其代理机构必须提出不合格或者响应无效的事实依据，并出具不合格或者响应无效说明，采购人及其代理机构参加的全体成员签字确认。</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.4第三阶段：技术和综合实力评审</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.4.1按照磋商文件要求，审查供应商所投货物和服务的规格、质量、数量以及服务等技术要求和参数，并记录实质性响应、技术偏离等事项，进行技术部分的评审。</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.4.2按照磋商文件要求，审查供应商业绩、政策性加分等进行综合实力部分评审，并记录相关事项。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.5技术和综合实力打分</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资格性审查和符合性审查结束后，磋商小组按照评标办法和标准进行比较和评价。</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技术部分由磋商小组成员各自独立打分，按照本磋商文件规定的评标办法进行逐项打分，对客观评分项的评分应当一致，对需要借助专业知识评判的主观评分项应当严格按照评分标准公正评分。</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综合实力部分打分由磋商小组审核认定评分结果。</w:t>
      </w:r>
      <w:r/>
    </w:p>
    <w:p>
      <w:pPr>
        <w:ind w:firstLine="482"/>
        <w:spacing w:line="300" w:lineRule="auto"/>
        <w:rPr>
          <w:rFonts w:ascii="仿宋" w:hAnsi="仿宋" w:eastAsia="仿宋" w:cs="仿宋"/>
          <w:sz w:val="24"/>
          <w:lang w:val="zh-CN"/>
        </w:rPr>
      </w:pPr>
      <w:r>
        <w:rPr>
          <w:rFonts w:hint="eastAsia" w:ascii="仿宋" w:hAnsi="仿宋" w:eastAsia="仿宋" w:cs="仿宋"/>
          <w:sz w:val="24"/>
          <w:lang w:val="zh-CN"/>
        </w:rPr>
        <w:t xml:space="preserve">技术和综合实力部分打分结束，磋商小组成员签字确认。</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.6综合实力和技术评审加分详见本磋商文件第十</w:t>
      </w:r>
      <w:r>
        <w:rPr>
          <w:rFonts w:hint="eastAsia" w:ascii="仿宋" w:hAnsi="仿宋" w:eastAsia="仿宋" w:cs="仿宋"/>
          <w:sz w:val="24"/>
        </w:rPr>
        <w:t xml:space="preserve">二</w:t>
      </w:r>
      <w:r>
        <w:rPr>
          <w:rFonts w:hint="eastAsia" w:ascii="仿宋" w:hAnsi="仿宋" w:eastAsia="仿宋" w:cs="仿宋"/>
          <w:sz w:val="24"/>
          <w:lang w:val="zh-CN"/>
        </w:rPr>
        <w:t xml:space="preserve">章“评标办法”。</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28</w:t>
      </w:r>
      <w:r>
        <w:rPr>
          <w:rFonts w:hint="eastAsia" w:ascii="仿宋" w:hAnsi="仿宋" w:eastAsia="仿宋" w:cs="仿宋"/>
          <w:sz w:val="24"/>
          <w:lang w:val="zh-CN"/>
        </w:rPr>
        <w:t xml:space="preserve">.7评分结束后，交采购代理机构汇总、统计，打印出结果，磋商小组应对供应商的综合实力和技术得分进行最后的复核，并签字确认。</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29</w:t>
      </w:r>
      <w:r>
        <w:rPr>
          <w:rFonts w:hint="eastAsia" w:ascii="仿宋" w:hAnsi="仿宋" w:eastAsia="仿宋" w:cs="仿宋"/>
          <w:b/>
          <w:bCs/>
          <w:sz w:val="28"/>
          <w:szCs w:val="28"/>
          <w:lang w:val="zh-CN"/>
        </w:rPr>
        <w:t xml:space="preserve">.澄清</w:t>
      </w:r>
      <w:r/>
    </w:p>
    <w:p>
      <w:pPr>
        <w:ind w:firstLine="482"/>
        <w:spacing w:line="300" w:lineRule="auto"/>
        <w:rPr>
          <w:rFonts w:ascii="仿宋" w:hAnsi="仿宋" w:eastAsia="仿宋" w:cs="仿宋"/>
          <w:sz w:val="24"/>
        </w:rPr>
      </w:pPr>
      <w:r>
        <w:rPr>
          <w:rFonts w:hint="eastAsia" w:ascii="仿宋" w:hAnsi="仿宋" w:eastAsia="仿宋" w:cs="仿宋"/>
          <w:sz w:val="24"/>
        </w:rPr>
        <w:t xml:space="preserve">29</w:t>
      </w:r>
      <w:r>
        <w:rPr>
          <w:rFonts w:hint="eastAsia" w:ascii="仿宋" w:hAnsi="仿宋" w:eastAsia="仿宋" w:cs="仿宋"/>
          <w:sz w:val="24"/>
          <w:lang w:val="zh-CN"/>
        </w:rPr>
        <w:t xml:space="preserve">.1对响应文件中含义不明确、同类问题表述不一致或者有明显文字和计算错误的内容，磋商小组应以书面形式要求供应商做出必要的澄清、承诺、说明或者纠正。供应商的澄清、承诺、说明或者纠正应采取书面形式，由法定代表人或者被授权代表签字，并不得超出响应文件的范围或者改变响应文件的实质性内容。</w:t>
      </w:r>
      <w:r>
        <w:rPr>
          <w:rFonts w:ascii="仿宋" w:hAnsi="仿宋" w:eastAsia="仿宋"/>
          <w:sz w:val="24"/>
          <w:lang w:val="zh-CN"/>
        </w:rPr>
        <w:t xml:space="preserve">采用不见面开标的，采购人不接受供应商的澄清、承诺、说明或者纠正，请供应商务必注意。</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29</w:t>
      </w:r>
      <w:r>
        <w:rPr>
          <w:rFonts w:hint="eastAsia" w:ascii="仿宋" w:hAnsi="仿宋" w:eastAsia="仿宋" w:cs="仿宋"/>
          <w:sz w:val="24"/>
          <w:lang w:val="zh-CN"/>
        </w:rPr>
        <w:t xml:space="preserve">.2磋商小组判断响应文件的响应性仅基于响应文件本身而不靠外部因素。未响应实质性条款的，磋商小组有权确定其响应无效，供应商不能通过修正、撤销或者澄清不符之处而使其响应成为实质性响应的响应。</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29.3</w:t>
      </w:r>
      <w:r>
        <w:rPr>
          <w:rFonts w:hint="eastAsia" w:ascii="仿宋" w:hAnsi="仿宋" w:eastAsia="仿宋" w:cs="仿宋"/>
          <w:sz w:val="24"/>
          <w:lang w:val="zh-CN"/>
        </w:rPr>
        <w:t xml:space="preserve">磋商小组可以允许供应商修改或者澄清其响应文件中不构成实质偏离的、微小的、非正规的不一致或者不规则的地方。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29.4</w:t>
      </w:r>
      <w:r>
        <w:rPr>
          <w:rFonts w:hint="eastAsia" w:ascii="仿宋" w:hAnsi="仿宋" w:eastAsia="仿宋" w:cs="仿宋"/>
          <w:sz w:val="24"/>
          <w:lang w:val="zh-CN"/>
        </w:rPr>
        <w:t xml:space="preserve">敬请各潜在供应商关注本项目的“更正（澄清）公告”，并通过“苏采云”系统重新下载更正（澄清）后的采购文件（后缀名为“.kedt”），离线编制响应文件，否则，将自行承担相应的风险。</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30</w:t>
      </w:r>
      <w:r>
        <w:rPr>
          <w:rFonts w:hint="eastAsia" w:ascii="仿宋" w:hAnsi="仿宋" w:eastAsia="仿宋" w:cs="仿宋"/>
          <w:b/>
          <w:bCs/>
          <w:sz w:val="28"/>
          <w:szCs w:val="28"/>
          <w:lang w:val="zh-CN"/>
        </w:rPr>
        <w:t xml:space="preserve">.定标</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30</w:t>
      </w:r>
      <w:r>
        <w:rPr>
          <w:rFonts w:hint="eastAsia" w:ascii="仿宋" w:hAnsi="仿宋" w:eastAsia="仿宋" w:cs="仿宋"/>
          <w:sz w:val="24"/>
          <w:lang w:val="zh-CN"/>
        </w:rPr>
        <w:t xml:space="preserve">.1本次采购人授权磋商小组确定成交供应商。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30</w:t>
      </w:r>
      <w:r>
        <w:rPr>
          <w:rFonts w:hint="eastAsia" w:ascii="仿宋" w:hAnsi="仿宋" w:eastAsia="仿宋" w:cs="仿宋"/>
          <w:sz w:val="24"/>
          <w:lang w:val="zh-CN"/>
        </w:rPr>
        <w:t xml:space="preserve">.2本次磋商采用综合评分法。</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综合评分法，是指在最大限度地满足磋商文件实质性要求前提下，按照磋商文件中规定的各项因素进行综合评审后，以评标总得分最高的供应商作为中标候选供应商或者中标供应商的评标方法。综合评分的主要因素是：价格、技术、财务状况、信誉、业绩、服务、对磋商文件的响应程度，以及相应的比重或者权值等。评标时，磋商小组各成员应当独立对每个有效供应商的标书进行评价、打分，然后汇总每个供应商每项评分因素的得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30</w:t>
      </w:r>
      <w:r>
        <w:rPr>
          <w:rFonts w:hint="eastAsia" w:ascii="仿宋" w:hAnsi="仿宋" w:eastAsia="仿宋" w:cs="仿宋"/>
          <w:sz w:val="24"/>
          <w:lang w:val="zh-CN"/>
        </w:rPr>
        <w:t xml:space="preserve">.3采用综合评分法的，按照评审后综合得分由高到低顺序排列。综合得分相同的，技术评审得分最高的供应商中标；仍相同的，由磋商小组投票，按照少数服从多数的原则确定成交供应商。</w:t>
      </w:r>
      <w:r/>
    </w:p>
    <w:p>
      <w:pPr>
        <w:ind w:firstLine="538"/>
        <w:spacing w:line="300" w:lineRule="auto"/>
        <w:rPr>
          <w:rFonts w:ascii="仿宋" w:hAnsi="仿宋" w:eastAsia="仿宋" w:cs="仿宋"/>
          <w:sz w:val="24"/>
        </w:rPr>
      </w:pPr>
      <w:r>
        <w:rPr>
          <w:rFonts w:hint="eastAsia" w:ascii="仿宋" w:hAnsi="仿宋" w:eastAsia="仿宋" w:cs="仿宋"/>
          <w:sz w:val="24"/>
        </w:rPr>
        <w:t xml:space="preserve">30</w:t>
      </w:r>
      <w:r>
        <w:rPr>
          <w:rFonts w:hint="eastAsia" w:ascii="仿宋" w:hAnsi="仿宋" w:eastAsia="仿宋" w:cs="仿宋"/>
          <w:sz w:val="24"/>
          <w:lang w:val="zh-CN"/>
        </w:rPr>
        <w:t xml:space="preserve">.4磋商文件规定推荐中标候选人的，中标候选人数量应当根据磋商需要并在磋商活动开始前确定各供应商排列顺序，依照顺序推荐中标候选人数量。</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30</w:t>
      </w:r>
      <w:r>
        <w:rPr>
          <w:rFonts w:hint="eastAsia" w:ascii="仿宋" w:hAnsi="仿宋" w:eastAsia="仿宋" w:cs="仿宋"/>
          <w:sz w:val="24"/>
          <w:lang w:val="zh-CN"/>
        </w:rPr>
        <w:t xml:space="preserve">.5评审完成后，磋商小组参与并审定评标报告，采购代理机构向所有供应商宣布评审结果。</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31</w:t>
      </w:r>
      <w:r>
        <w:rPr>
          <w:rFonts w:hint="eastAsia" w:ascii="仿宋" w:hAnsi="仿宋" w:eastAsia="仿宋" w:cs="仿宋"/>
          <w:b/>
          <w:bCs/>
          <w:sz w:val="28"/>
          <w:szCs w:val="28"/>
          <w:lang w:val="zh-CN"/>
        </w:rPr>
        <w:t xml:space="preserve">.中标查询以及中标通知书</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31</w:t>
      </w:r>
      <w:r>
        <w:rPr>
          <w:rFonts w:hint="eastAsia" w:ascii="仿宋" w:hAnsi="仿宋" w:eastAsia="仿宋" w:cs="仿宋"/>
          <w:sz w:val="24"/>
          <w:lang w:val="zh-CN"/>
        </w:rPr>
        <w:t xml:space="preserve">.1确定成交供应商后，采购人和采购代理机构应当在2日内在江苏政府采购网发布中标公告，公示期限为1个工作日。</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31</w:t>
      </w:r>
      <w:r>
        <w:rPr>
          <w:rFonts w:hint="eastAsia" w:ascii="仿宋" w:hAnsi="仿宋" w:eastAsia="仿宋" w:cs="仿宋"/>
          <w:sz w:val="24"/>
          <w:lang w:val="zh-CN"/>
        </w:rPr>
        <w:t xml:space="preserve">.2中标公示期满，采购代理机构将签发由监督人审核签字盖章的中标通知书，且对采购人和成交供应商具有法律约束力。</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采购代理机构不按照规定发布中标公告或者发布中标公告后不签发中标通知书的，应当承担法律责任，给成交供应商造成经济损失的应承担赔偿责任。</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31</w:t>
      </w:r>
      <w:r>
        <w:rPr>
          <w:rFonts w:hint="eastAsia" w:ascii="仿宋" w:hAnsi="仿宋" w:eastAsia="仿宋" w:cs="仿宋"/>
          <w:sz w:val="24"/>
          <w:lang w:val="zh-CN"/>
        </w:rPr>
        <w:t xml:space="preserve">.3中标通知书对采购人和成交供应商都具有法律效力。中标通知书发出后，采购人改变中标结果的，或者成交供应商放弃中标，应当依法承担法律责任。</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32</w:t>
      </w:r>
      <w:r>
        <w:rPr>
          <w:rFonts w:hint="eastAsia" w:ascii="仿宋" w:hAnsi="仿宋" w:eastAsia="仿宋" w:cs="仿宋"/>
          <w:b/>
          <w:bCs/>
          <w:sz w:val="28"/>
          <w:szCs w:val="28"/>
          <w:lang w:val="zh-CN"/>
        </w:rPr>
        <w:t xml:space="preserve">.响应无效</w:t>
      </w:r>
      <w:r/>
    </w:p>
    <w:p>
      <w:pPr>
        <w:ind w:firstLine="482"/>
        <w:spacing w:line="300" w:lineRule="auto"/>
        <w:rPr>
          <w:rFonts w:ascii="仿宋" w:hAnsi="仿宋" w:eastAsia="仿宋" w:cs="仿宋"/>
          <w:sz w:val="24"/>
        </w:rPr>
      </w:pPr>
      <w:r>
        <w:rPr>
          <w:rFonts w:hint="eastAsia" w:ascii="仿宋" w:hAnsi="仿宋" w:eastAsia="仿宋" w:cs="仿宋"/>
          <w:sz w:val="24"/>
        </w:rPr>
        <w:t xml:space="preserve">出现下列情形之一的，</w:t>
      </w:r>
      <w:r>
        <w:rPr>
          <w:rFonts w:hint="eastAsia" w:ascii="仿宋" w:hAnsi="仿宋" w:eastAsia="仿宋" w:cs="仿宋"/>
          <w:sz w:val="24"/>
          <w:lang w:val="zh-CN"/>
        </w:rPr>
        <w:t xml:space="preserve">响应无效：</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32</w:t>
      </w:r>
      <w:r>
        <w:rPr>
          <w:rFonts w:hint="eastAsia" w:ascii="仿宋" w:hAnsi="仿宋" w:eastAsia="仿宋" w:cs="仿宋"/>
          <w:sz w:val="24"/>
          <w:lang w:val="zh-CN"/>
        </w:rPr>
        <w:t xml:space="preserve">.1响应文件未按照规定制作的；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32</w:t>
      </w:r>
      <w:r>
        <w:rPr>
          <w:rFonts w:hint="eastAsia" w:ascii="仿宋" w:hAnsi="仿宋" w:eastAsia="仿宋" w:cs="仿宋"/>
          <w:sz w:val="24"/>
          <w:lang w:val="zh-CN"/>
        </w:rPr>
        <w:t xml:space="preserve">.2对“★”条款未做出实质性响应或者发生重大偏离的；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32</w:t>
      </w:r>
      <w:r>
        <w:rPr>
          <w:rFonts w:hint="eastAsia" w:ascii="仿宋" w:hAnsi="仿宋" w:eastAsia="仿宋" w:cs="仿宋"/>
          <w:sz w:val="24"/>
          <w:lang w:val="zh-CN"/>
        </w:rPr>
        <w:t xml:space="preserve">.</w:t>
      </w:r>
      <w:r>
        <w:rPr>
          <w:rFonts w:hint="eastAsia" w:ascii="仿宋" w:hAnsi="仿宋" w:eastAsia="仿宋" w:cs="仿宋"/>
          <w:sz w:val="24"/>
        </w:rPr>
        <w:t xml:space="preserve">3响应人</w:t>
      </w:r>
      <w:r>
        <w:rPr>
          <w:rFonts w:hint="eastAsia" w:ascii="仿宋" w:hAnsi="仿宋" w:eastAsia="仿宋" w:cs="仿宋"/>
          <w:sz w:val="24"/>
          <w:lang w:val="zh-CN"/>
        </w:rPr>
        <w:t xml:space="preserve">复制磋商文件的技术规格相关部分内容作为其响应文件的一部分的；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rPr>
        <w:t xml:space="preserve">4</w:t>
      </w:r>
      <w:r>
        <w:rPr>
          <w:rFonts w:hint="eastAsia" w:ascii="仿宋" w:hAnsi="仿宋" w:eastAsia="仿宋" w:cs="仿宋"/>
          <w:sz w:val="24"/>
          <w:lang w:val="zh-CN"/>
        </w:rPr>
        <w:t xml:space="preserve">无</w:t>
      </w:r>
      <w:r>
        <w:rPr>
          <w:rFonts w:hint="eastAsia" w:ascii="仿宋" w:hAnsi="仿宋" w:eastAsia="仿宋" w:cs="仿宋"/>
          <w:sz w:val="24"/>
        </w:rPr>
        <w:t xml:space="preserve">响应人</w:t>
      </w:r>
      <w:r>
        <w:rPr>
          <w:rFonts w:hint="eastAsia" w:ascii="仿宋" w:hAnsi="仿宋" w:eastAsia="仿宋" w:cs="仿宋"/>
          <w:sz w:val="24"/>
          <w:lang w:val="zh-CN"/>
        </w:rPr>
        <w:t xml:space="preserve">法定代表人或者其授权代表签字</w:t>
      </w:r>
      <w:r>
        <w:rPr>
          <w:rFonts w:hint="eastAsia" w:ascii="仿宋" w:hAnsi="仿宋" w:eastAsia="仿宋" w:cs="仿宋"/>
          <w:sz w:val="24"/>
        </w:rPr>
        <w:t xml:space="preserve">或电子签章</w:t>
      </w:r>
      <w:r>
        <w:rPr>
          <w:rFonts w:hint="eastAsia" w:ascii="仿宋" w:hAnsi="仿宋" w:eastAsia="仿宋" w:cs="仿宋"/>
          <w:sz w:val="24"/>
          <w:lang w:val="zh-CN"/>
        </w:rPr>
        <w:t xml:space="preserve">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响应有效期不满足磋商文件要求；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磋商小组2/3以及以上成员认定磋商方案技术含量低、不符合磋商文件要求；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磋商小组判定供应商涂改证明材料或者提供虚假材料的；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8</w:t>
      </w:r>
      <w:r>
        <w:rPr>
          <w:rFonts w:hint="eastAsia" w:ascii="仿宋" w:hAnsi="仿宋" w:eastAsia="仿宋" w:cs="仿宋"/>
          <w:sz w:val="24"/>
          <w:lang w:val="zh-CN"/>
        </w:rPr>
        <w:t xml:space="preserve">本磋商文件规定的响应无效情形的；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9</w:t>
      </w:r>
      <w:r>
        <w:rPr>
          <w:rFonts w:hint="eastAsia" w:ascii="仿宋" w:hAnsi="仿宋" w:eastAsia="仿宋" w:cs="仿宋"/>
          <w:sz w:val="24"/>
          <w:lang w:val="zh-CN"/>
        </w:rPr>
        <w:t xml:space="preserve">不符合法律、法规和磋商文件中规定的其他要求的。</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对响应无效的认定，必须经磋商小组集体做出决定并出具响应无效的事实依据，由供应商法定代表人或者被授权代表签字确认，拒绝签字的，不影响磋商小组做出的决定。</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33</w:t>
      </w:r>
      <w:r>
        <w:rPr>
          <w:rFonts w:hint="eastAsia" w:ascii="仿宋" w:hAnsi="仿宋" w:eastAsia="仿宋" w:cs="仿宋"/>
          <w:b/>
          <w:bCs/>
          <w:sz w:val="28"/>
          <w:szCs w:val="28"/>
          <w:lang w:val="zh-CN"/>
        </w:rPr>
        <w:t xml:space="preserve">.废标</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出现下列情形之一的，应予废标：</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33</w:t>
      </w:r>
      <w:r>
        <w:rPr>
          <w:rFonts w:hint="eastAsia" w:ascii="仿宋" w:hAnsi="仿宋" w:eastAsia="仿宋" w:cs="仿宋"/>
          <w:sz w:val="24"/>
          <w:lang w:val="zh-CN"/>
        </w:rPr>
        <w:t xml:space="preserve">.1符合专业条件的供应商或者对磋商文件作实质响应的供应商不足三家的；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33</w:t>
      </w:r>
      <w:r>
        <w:rPr>
          <w:rFonts w:hint="eastAsia" w:ascii="仿宋" w:hAnsi="仿宋" w:eastAsia="仿宋" w:cs="仿宋"/>
          <w:sz w:val="24"/>
          <w:lang w:val="zh-CN"/>
        </w:rPr>
        <w:t xml:space="preserve">.2出现影响采购公正的违法、违规行为的；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33</w:t>
      </w:r>
      <w:r>
        <w:rPr>
          <w:rFonts w:hint="eastAsia" w:ascii="仿宋" w:hAnsi="仿宋" w:eastAsia="仿宋" w:cs="仿宋"/>
          <w:sz w:val="24"/>
          <w:lang w:val="zh-CN"/>
        </w:rPr>
        <w:t xml:space="preserve">.3 因重大变故，采购任务取消的；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33</w:t>
      </w:r>
      <w:r>
        <w:rPr>
          <w:rFonts w:hint="eastAsia" w:ascii="仿宋" w:hAnsi="仿宋" w:eastAsia="仿宋" w:cs="仿宋"/>
          <w:sz w:val="24"/>
          <w:lang w:val="zh-CN"/>
        </w:rPr>
        <w:t xml:space="preserve">.4法律、法规以及磋商文件规定废标情形。</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废标必须经磋商小组集体做出决定，经磋商小组全体成员签字确认后生效。废标后，采购人或者采购代理机构应当将废标理由通知所有供应商。</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34</w:t>
      </w:r>
      <w:r>
        <w:rPr>
          <w:rFonts w:hint="eastAsia" w:ascii="仿宋" w:hAnsi="仿宋" w:eastAsia="仿宋" w:cs="仿宋"/>
          <w:b/>
          <w:bCs/>
          <w:sz w:val="28"/>
          <w:szCs w:val="28"/>
          <w:lang w:val="zh-CN"/>
        </w:rPr>
        <w:t xml:space="preserve">.特殊情况处置程序</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.1评标活动终止</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.1.1磋商小组应当执行连续评标的原则，按照磋商文件规定的程序、内容、方法、标准完成全部评标工作。</w:t>
      </w:r>
      <w:r>
        <w:rPr>
          <w:rFonts w:hint="eastAsia" w:ascii="仿宋" w:hAnsi="仿宋" w:eastAsia="仿宋" w:cs="仿宋"/>
          <w:sz w:val="24"/>
        </w:rPr>
        <w:t xml:space="preserve">出现评审专家临时缺席、回避等情形导致评审现场专家数量不符合法定标准的，采购人或者采购代理机构要按照有关程序及时补抽专家，继续组织评审。如无法及时补齐专家，则要立即停止评审工作，封存磋商文件和所有响应或响应文件，择期重新组建磋商小组进行评审。</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.1.2发生下列情况之一的，磋商小组应终止评标并按照废标处理：</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.1.2.1发生了不可抗力事件；</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.1.2.2磋商小组名单泄密或者评标委员成员无法中途更换的；</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.1.2.3磋商小组成员未经监督人员同意离开评标区域或者擅自打电话以及采用其它方式与外界联系或者通报评标情况的；</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.1.2.4发生评标信息泄露或者出现非法干预评审、磋商工作的；</w:t>
      </w:r>
      <w:r/>
    </w:p>
    <w:p>
      <w:pPr>
        <w:ind w:firstLine="47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.1.2.5监督人员现场发现磋商小组或者成员未按照磋商文件规定评审或者存在违反法律法规规定行为，且拒绝改正的。</w:t>
      </w:r>
      <w:r/>
    </w:p>
    <w:p>
      <w:pPr>
        <w:ind w:firstLine="470"/>
        <w:spacing w:line="300" w:lineRule="auto"/>
        <w:rPr>
          <w:rFonts w:ascii="仿宋" w:hAnsi="仿宋" w:eastAsia="仿宋" w:cs="仿宋"/>
          <w:sz w:val="24"/>
        </w:rPr>
      </w:pPr>
      <w:r>
        <w:rPr>
          <w:rFonts w:hint="eastAsia" w:ascii="仿宋" w:hAnsi="仿宋" w:eastAsia="仿宋" w:cs="仿宋"/>
          <w:sz w:val="24"/>
        </w:rPr>
        <w:t xml:space="preserve">出现上述情形的，磋商小组有权予以废标或者建议采购人和采购代理机构封存磋商文件和所有响应或响应文件，择期重新组建磋商小组进行评审。</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.2磋商小组中途更换成员</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.2.1除非发生下列情况之一，磋商小组成员不得中途更换：</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.2.1.1因不可抗拒的客观原因，不能到场或者需在评标过程中退出评标活动；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.2.1.2根据法律法规规定，某个或者某几个磋商小组成员需要回避；</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.2.2退出磋商小组的成员，其已完成的评审行为无效。由采购人向财政监督人员提出更换磋商小组成员意见并获准后，根据本磋商文件规定的磋商小组成员产生方式另行确定替代者进行评标。</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34</w:t>
      </w:r>
      <w:r>
        <w:rPr>
          <w:rFonts w:hint="eastAsia" w:ascii="仿宋" w:hAnsi="仿宋" w:eastAsia="仿宋" w:cs="仿宋"/>
          <w:sz w:val="24"/>
          <w:lang w:val="zh-CN"/>
        </w:rPr>
        <w:t xml:space="preserve">.3记名投票</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在评标过程中，磋商小组发生分歧或者评审结论有异议需表决的，按照少数服从多数的原则，由磋商小组全体成员以记名投票方式表决。</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35</w:t>
      </w:r>
      <w:r>
        <w:rPr>
          <w:rFonts w:hint="eastAsia" w:ascii="仿宋" w:hAnsi="仿宋" w:eastAsia="仿宋" w:cs="仿宋"/>
          <w:b/>
          <w:bCs/>
          <w:sz w:val="28"/>
          <w:szCs w:val="28"/>
          <w:lang w:val="zh-CN"/>
        </w:rPr>
        <w:t xml:space="preserve">.违法违规情形</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.1有下列情形之一的，属于供应商相互串通响应：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.1.1供应商之间协商响应文件的实质性内容；</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.1.2供应商之间约定成交供应商；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.1.3供应商之间约定部分供应商放弃响应或者中标；</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.1.4属于同一集团、协会、商会等组织成员的供应商按照该组织要求协同响应；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.1.5供应商之间为谋取中标或者排斥特定供应商而采取的其他联合行动。</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.2有下列情形之一的，视为供应商相互串通响应：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.2.1不同供应商的响应文件由同一单位或者个人编制；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.2.2不同供应商委托同一单位或者个人办理响应事宜；</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.2.3不同供应商的响应文件载明的项目管理成员为同一人（供应商恶意等因素除外）；</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.2.4不同供应商的响应文件异常一致呈规律性差异；</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.2.6不同供应商的CA证书混用的；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.3有下列情形之一的，属于采购人与供应商串通响应：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.3.1采购人在开标前开启响应文件并将有关信息泄露给其他供应商;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.3.2采购人直接或者间接向供应商泄露磋商小组成员等信息；</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.3.3采购人授意供应商撤换、修改响应文件；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.3.4采购人明示或者暗示供应商为特定供应商中标提供方便；</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.3.5采购人与供应商为谋求特定供应商中标而采取的其他串通行为。</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 供应商有下列情形之一的，属于供应商弄虚作假的行为：</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.4.1使用伪造、变造的许可证件；</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.4.2提供虚假的财务状况或者业绩；</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.4.3提供虚假的项目负责人或者主要技术人员简历、劳动关系证明；</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.4.4提供虚假的信用状况；</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35</w:t>
      </w:r>
      <w:r>
        <w:rPr>
          <w:rFonts w:hint="eastAsia" w:ascii="仿宋" w:hAnsi="仿宋" w:eastAsia="仿宋" w:cs="仿宋"/>
          <w:sz w:val="24"/>
          <w:lang w:val="zh-CN"/>
        </w:rPr>
        <w:t xml:space="preserve">.4.5其他弄虚作假的行为。</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评标过程中第3</w:t>
      </w:r>
      <w:r>
        <w:rPr>
          <w:rFonts w:hint="eastAsia" w:ascii="仿宋" w:hAnsi="仿宋" w:eastAsia="仿宋" w:cs="仿宋"/>
          <w:sz w:val="24"/>
        </w:rPr>
        <w:t xml:space="preserve">5</w:t>
      </w:r>
      <w:r>
        <w:rPr>
          <w:rFonts w:hint="eastAsia" w:ascii="仿宋" w:hAnsi="仿宋" w:eastAsia="仿宋" w:cs="仿宋"/>
          <w:sz w:val="24"/>
          <w:lang w:val="zh-CN"/>
        </w:rPr>
        <w:t xml:space="preserve">条规定情形之一的，磋商小组必须出具违法违规认定意见并予以废标。</w:t>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36</w:t>
      </w:r>
      <w:r>
        <w:rPr>
          <w:rFonts w:hint="eastAsia" w:ascii="仿宋" w:hAnsi="仿宋" w:eastAsia="仿宋" w:cs="仿宋"/>
          <w:b/>
          <w:bCs/>
          <w:sz w:val="28"/>
          <w:szCs w:val="28"/>
          <w:lang w:val="zh-CN"/>
        </w:rPr>
        <w:t xml:space="preserve">.违规处理</w:t>
      </w:r>
      <w:r/>
    </w:p>
    <w:p>
      <w:pPr>
        <w:ind w:firstLine="482"/>
        <w:spacing w:line="300" w:lineRule="auto"/>
        <w:rPr>
          <w:rFonts w:ascii="仿宋" w:hAnsi="仿宋" w:eastAsia="仿宋" w:cs="仿宋"/>
          <w:sz w:val="24"/>
        </w:rPr>
      </w:pPr>
      <w:r>
        <w:rPr>
          <w:rFonts w:hint="eastAsia" w:ascii="仿宋" w:hAnsi="仿宋" w:eastAsia="仿宋" w:cs="仿宋"/>
          <w:sz w:val="24"/>
          <w:lang w:val="zh-CN"/>
        </w:rPr>
        <w:t xml:space="preserve">供应商有下列情形之一的，列入不良行为记录名单，在一至三年内禁止参加靖江市政府采购活动：</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.1提供虚假响应材料谋取中标、成交的；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.2采取不正当手段诋毁、排挤其他供应商的；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.3与采购人、其他供应商或者采购代理机构恶意串通的；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.4向采购人、采购代理机构行贿或者提供其他不正当利益的；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.5在磋商采购过程中与采购人进行磋商的；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.6拒绝有关部门监督检查或者提供虚假情况的；</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.7一年内累计二次以上投诉均查无实据，并带有明显故意行为的；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.8捏造事实或者提供虚假投诉材料的；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.9不按照规定程序以及正常途径质疑、投诉，采用匿名信、匿名电话、发短信息等手段，威胁、恫吓、辱骂、恶意中伤其他相关当事人的；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36</w:t>
      </w:r>
      <w:r>
        <w:rPr>
          <w:rFonts w:hint="eastAsia" w:ascii="仿宋" w:hAnsi="仿宋" w:eastAsia="仿宋" w:cs="仿宋"/>
          <w:sz w:val="24"/>
          <w:lang w:val="zh-CN"/>
        </w:rPr>
        <w:t xml:space="preserve">.10法律、法规和磋商文件中规定的其他情形。</w:t>
      </w:r>
      <w:bookmarkEnd w:id="58"/>
      <w:r/>
      <w:bookmarkStart w:id="60" w:name="_Toc329009669"/>
      <w:r/>
      <w:r/>
    </w:p>
    <w:p>
      <w:pPr>
        <w:ind w:firstLine="480"/>
        <w:spacing w:line="300" w:lineRule="auto"/>
        <w:rPr>
          <w:rFonts w:ascii="仿宋" w:hAnsi="仿宋" w:eastAsia="仿宋" w:cs="仿宋"/>
          <w:sz w:val="24"/>
        </w:rPr>
      </w:pPr>
      <w:r>
        <w:rPr>
          <w:rFonts w:ascii="仿宋" w:hAnsi="仿宋" w:eastAsia="仿宋" w:cs="仿宋"/>
          <w:sz w:val="24"/>
        </w:rPr>
      </w:r>
      <w:r/>
    </w:p>
    <w:p>
      <w:pPr>
        <w:jc w:val="center"/>
        <w:spacing w:line="300" w:lineRule="auto"/>
        <w:rPr>
          <w:rFonts w:ascii="仿宋" w:hAnsi="仿宋" w:eastAsia="仿宋" w:cs="仿宋"/>
          <w:b/>
          <w:sz w:val="28"/>
          <w:szCs w:val="28"/>
        </w:rPr>
      </w:pPr>
      <w:r>
        <w:rPr>
          <w:rFonts w:hint="eastAsia" w:ascii="仿宋" w:hAnsi="仿宋" w:eastAsia="仿宋" w:cs="仿宋"/>
          <w:b/>
          <w:sz w:val="28"/>
          <w:szCs w:val="28"/>
        </w:rPr>
        <w:t xml:space="preserve">第七章  签订合同、合同主要条款</w:t>
      </w:r>
      <w:bookmarkEnd w:id="60"/>
      <w:r/>
      <w:r/>
    </w:p>
    <w:p>
      <w:pPr>
        <w:keepLines/>
        <w:keepNex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37</w:t>
      </w:r>
      <w:r>
        <w:rPr>
          <w:rFonts w:hint="eastAsia" w:ascii="仿宋" w:hAnsi="仿宋" w:eastAsia="仿宋" w:cs="仿宋"/>
          <w:b/>
          <w:bCs/>
          <w:sz w:val="28"/>
          <w:szCs w:val="28"/>
          <w:lang w:val="zh-CN"/>
        </w:rPr>
        <w:t xml:space="preserve">.签订合同</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.1采购人应当自中标通知书发出之日起三十日内，按照磋商文件和成交供应商响应文件的约定，与成交供应商签订书面合同。所签订合同不得对磋商文件和成交供应商响应文件作实质性修改。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2签订的合同原则以磋商文件规定为基础，并根据评标、答疑情况进行修改补充，但该款并不限制采购人以其他方式签订合同的权利。采购人不得向成交供应商提出任何不合理的要求，作为签订合同的条件，不得与成交供应商私下订立背离合同实质性内容的协议。</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.3磋商文件、响应文件、书面承诺和中标通知书均作为经济合同的一部分，且具有法律效力。成交供应商应严格履行经济合同所规定的各项义务和责任，否则将依法处理。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.4有关法规或者磋商文件明确不允许分包方式履行合同的，成交供应商不得分包履行合同，否则将依法承担法律责任。磋商文件明确允许分包方式履行合同的，按照磋商文件规定执行。</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.5采购人应当自采购合同签订之日起七个工作日内，将采购合同副本报同级财政部门和有关部门备案。</w:t>
      </w:r>
      <w:r/>
    </w:p>
    <w:p>
      <w:pPr>
        <w:ind w:firstLine="482"/>
        <w:spacing w:line="300" w:lineRule="auto"/>
        <w:rPr>
          <w:rFonts w:ascii="仿宋" w:hAnsi="仿宋" w:eastAsia="仿宋" w:cs="仿宋"/>
          <w:b/>
          <w:bCs/>
          <w:sz w:val="28"/>
          <w:szCs w:val="28"/>
          <w:lang w:val="zh-CN"/>
        </w:rPr>
      </w:pPr>
      <w:r>
        <w:rPr>
          <w:rFonts w:hint="eastAsia" w:ascii="仿宋" w:hAnsi="仿宋" w:eastAsia="仿宋" w:cs="仿宋"/>
          <w:sz w:val="24"/>
        </w:rPr>
        <w:t xml:space="preserve">37</w:t>
      </w:r>
      <w:r>
        <w:rPr>
          <w:rFonts w:hint="eastAsia" w:ascii="仿宋" w:hAnsi="仿宋" w:eastAsia="仿宋" w:cs="仿宋"/>
          <w:sz w:val="24"/>
          <w:lang w:val="zh-CN"/>
        </w:rPr>
        <w:t xml:space="preserve">.6法律、行政法规规定应当办理批准、登记等手续后生效的合同，依照其规定。</w:t>
      </w:r>
      <w:r>
        <w:rPr>
          <w:rFonts w:hint="eastAsia" w:ascii="仿宋" w:hAnsi="仿宋" w:eastAsia="仿宋" w:cs="仿宋"/>
          <w:b/>
          <w:bCs/>
          <w:sz w:val="28"/>
          <w:szCs w:val="28"/>
        </w:rPr>
        <w:t xml:space="preserve">38</w:t>
      </w:r>
      <w:r>
        <w:rPr>
          <w:rFonts w:hint="eastAsia" w:ascii="仿宋" w:hAnsi="仿宋" w:eastAsia="仿宋" w:cs="仿宋"/>
          <w:b/>
          <w:bCs/>
          <w:sz w:val="28"/>
          <w:szCs w:val="28"/>
          <w:lang w:val="zh-CN"/>
        </w:rPr>
        <w:t xml:space="preserve">.追加合同金额</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政府采购合同履行中，采购人需要追加与合同标的相同的服务的，在不改变合同其他条款的前提下并且在签订合同后1年内，经采购人报同级财政部门批准后，可以与成交供应商协商签订补充合同，但所有补充合同的采购金额不得超过原合同采购金额的10%，否则采购人应重新组织磋商。</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39</w:t>
      </w:r>
      <w:r>
        <w:rPr>
          <w:rFonts w:hint="eastAsia" w:ascii="仿宋" w:hAnsi="仿宋" w:eastAsia="仿宋" w:cs="仿宋"/>
          <w:b/>
          <w:bCs/>
          <w:sz w:val="28"/>
          <w:szCs w:val="28"/>
          <w:lang w:val="zh-CN"/>
        </w:rPr>
        <w:t xml:space="preserve">.服务质量与验收</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39</w:t>
      </w:r>
      <w:r>
        <w:rPr>
          <w:rFonts w:hint="eastAsia" w:ascii="仿宋" w:hAnsi="仿宋" w:eastAsia="仿宋" w:cs="仿宋"/>
          <w:sz w:val="24"/>
          <w:lang w:val="zh-CN"/>
        </w:rPr>
        <w:t xml:space="preserve">.1磋商文件中的服务按照国标、部标、行业标准或者双方技术协议或者磋商文件、响应文件、书面承诺的技术要求制造。货到后，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ind w:firstLine="482"/>
        <w:spacing w:line="300" w:lineRule="auto"/>
        <w:rPr>
          <w:rFonts w:ascii="仿宋" w:hAnsi="仿宋" w:eastAsia="仿宋" w:cs="仿宋"/>
          <w:sz w:val="24"/>
        </w:rPr>
      </w:pPr>
      <w:r>
        <w:rPr>
          <w:rFonts w:hint="eastAsia" w:ascii="仿宋" w:hAnsi="仿宋" w:eastAsia="仿宋" w:cs="仿宋"/>
          <w:b/>
          <w:bCs/>
          <w:sz w:val="24"/>
        </w:rPr>
        <w:t xml:space="preserve">附件1：政府采购履约验收通知单（参考样本）</w:t>
      </w:r>
      <w:r/>
    </w:p>
    <w:p>
      <w:pPr>
        <w:ind w:left="85"/>
        <w:spacing w:before="216" w:line="214" w:lineRule="auto"/>
        <w:rPr>
          <w:rFonts w:ascii="仿宋" w:hAnsi="仿宋" w:eastAsia="仿宋" w:cs="仿宋"/>
          <w:sz w:val="23"/>
          <w:szCs w:val="23"/>
        </w:rPr>
      </w:pPr>
      <w:r>
        <w:rPr>
          <w:rFonts w:hint="eastAsia" w:ascii="仿宋" w:hAnsi="仿宋" w:eastAsia="仿宋" w:cs="仿宋"/>
          <w:spacing w:val="9"/>
          <w:sz w:val="23"/>
          <w:szCs w:val="23"/>
        </w:rPr>
        <w:t xml:space="preserve">供应商：</w:t>
      </w:r>
      <w:r/>
    </w:p>
    <w:p>
      <w:pPr>
        <w:spacing w:line="44" w:lineRule="exact"/>
        <w:rPr>
          <w:rFonts w:ascii="仿宋" w:hAnsi="仿宋" w:eastAsia="仿宋" w:cs="仿宋"/>
        </w:rPr>
      </w:pPr>
      <w:r>
        <w:rPr>
          <w:rFonts w:ascii="仿宋" w:hAnsi="仿宋" w:eastAsia="仿宋" w:cs="仿宋"/>
        </w:rPr>
      </w:r>
      <w:r/>
    </w:p>
    <w:tbl>
      <w:tblPr>
        <w:tblStyle w:val="1389"/>
        <w:tblW w:w="92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4"/>
        <w:gridCol w:w="1957"/>
        <w:gridCol w:w="2134"/>
        <w:gridCol w:w="2604"/>
      </w:tblGrid>
      <w:tr>
        <w:trPr>
          <w:trHeight w:val="329"/>
        </w:trPr>
        <w:tc>
          <w:tcPr>
            <w:tcW w:w="2604" w:type="dxa"/>
            <w:vAlign w:val="center"/>
            <w:textDirection w:val="lrTb"/>
            <w:noWrap w:val="false"/>
          </w:tcPr>
          <w:p>
            <w:pPr>
              <w:jc w:val="center"/>
              <w:spacing w:line="212" w:lineRule="auto"/>
              <w:rPr>
                <w:rFonts w:ascii="仿宋" w:hAnsi="仿宋" w:eastAsia="仿宋" w:cs="仿宋"/>
                <w:sz w:val="23"/>
                <w:szCs w:val="23"/>
              </w:rPr>
            </w:pPr>
            <w:r>
              <w:rPr>
                <w:rFonts w:hint="eastAsia" w:ascii="仿宋" w:hAnsi="仿宋" w:eastAsia="仿宋" w:cs="仿宋"/>
                <w:spacing w:val="2"/>
                <w:sz w:val="23"/>
                <w:szCs w:val="23"/>
              </w:rPr>
              <w:t xml:space="preserve">采购人</w:t>
            </w:r>
            <w:r/>
          </w:p>
        </w:tc>
        <w:tc>
          <w:tcPr>
            <w:gridSpan w:val="3"/>
            <w:tcW w:w="6695"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1" w:lineRule="auto"/>
              <w:rPr>
                <w:rFonts w:ascii="仿宋" w:hAnsi="仿宋" w:eastAsia="仿宋" w:cs="仿宋"/>
                <w:sz w:val="23"/>
                <w:szCs w:val="23"/>
              </w:rPr>
            </w:pPr>
            <w:r>
              <w:rPr>
                <w:rFonts w:hint="eastAsia" w:ascii="仿宋" w:hAnsi="仿宋" w:eastAsia="仿宋" w:cs="仿宋"/>
                <w:spacing w:val="2"/>
                <w:sz w:val="23"/>
                <w:szCs w:val="23"/>
              </w:rPr>
              <w:t xml:space="preserve">项目名称</w:t>
            </w:r>
            <w:r/>
          </w:p>
        </w:tc>
        <w:tc>
          <w:tcPr>
            <w:gridSpan w:val="3"/>
            <w:tcW w:w="6695"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2"/>
                <w:sz w:val="23"/>
                <w:szCs w:val="23"/>
              </w:rPr>
              <w:t xml:space="preserve">合同名称</w:t>
            </w:r>
            <w:r/>
          </w:p>
        </w:tc>
        <w:tc>
          <w:tcPr>
            <w:gridSpan w:val="3"/>
            <w:tcW w:w="6695"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2" w:lineRule="auto"/>
              <w:rPr>
                <w:rFonts w:ascii="仿宋" w:hAnsi="仿宋" w:eastAsia="仿宋" w:cs="仿宋"/>
                <w:sz w:val="23"/>
                <w:szCs w:val="23"/>
              </w:rPr>
            </w:pPr>
            <w:r>
              <w:rPr>
                <w:rFonts w:hint="eastAsia" w:ascii="仿宋" w:hAnsi="仿宋" w:eastAsia="仿宋" w:cs="仿宋"/>
                <w:spacing w:val="2"/>
                <w:sz w:val="23"/>
                <w:szCs w:val="23"/>
              </w:rPr>
              <w:t xml:space="preserve">合同编号</w:t>
            </w:r>
            <w:r/>
          </w:p>
        </w:tc>
        <w:tc>
          <w:tcPr>
            <w:tcW w:w="1957"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213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2"/>
                <w:sz w:val="23"/>
                <w:szCs w:val="23"/>
              </w:rPr>
              <w:t xml:space="preserve">合同金额</w:t>
            </w:r>
            <w:r/>
          </w:p>
        </w:tc>
        <w:tc>
          <w:tcPr>
            <w:tcW w:w="260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2" w:lineRule="auto"/>
              <w:rPr>
                <w:rFonts w:ascii="仿宋" w:hAnsi="仿宋" w:eastAsia="仿宋" w:cs="仿宋"/>
                <w:sz w:val="23"/>
                <w:szCs w:val="23"/>
              </w:rPr>
            </w:pPr>
            <w:r>
              <w:rPr>
                <w:rFonts w:hint="eastAsia" w:ascii="仿宋" w:hAnsi="仿宋" w:eastAsia="仿宋" w:cs="仿宋"/>
                <w:spacing w:val="4"/>
                <w:sz w:val="23"/>
                <w:szCs w:val="23"/>
              </w:rPr>
              <w:t xml:space="preserve">验收时间</w:t>
            </w:r>
            <w:r/>
          </w:p>
        </w:tc>
        <w:tc>
          <w:tcPr>
            <w:tcW w:w="1957"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213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4"/>
                <w:sz w:val="23"/>
                <w:szCs w:val="23"/>
              </w:rPr>
              <w:t xml:space="preserve">验收地点</w:t>
            </w:r>
            <w:r/>
          </w:p>
        </w:tc>
        <w:tc>
          <w:tcPr>
            <w:tcW w:w="260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29"/>
        </w:trPr>
        <w:tc>
          <w:tcPr>
            <w:tcW w:w="260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1"/>
                <w:sz w:val="23"/>
                <w:szCs w:val="23"/>
              </w:rPr>
              <w:t xml:space="preserve">联系人</w:t>
            </w:r>
            <w:r/>
          </w:p>
        </w:tc>
        <w:tc>
          <w:tcPr>
            <w:tcW w:w="1957"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2134" w:type="dxa"/>
            <w:vAlign w:val="center"/>
            <w:textDirection w:val="lrTb"/>
            <w:noWrap w:val="false"/>
          </w:tcPr>
          <w:p>
            <w:pPr>
              <w:jc w:val="center"/>
              <w:spacing w:line="213" w:lineRule="auto"/>
              <w:rPr>
                <w:rFonts w:ascii="仿宋" w:hAnsi="仿宋" w:eastAsia="仿宋" w:cs="仿宋"/>
                <w:sz w:val="23"/>
                <w:szCs w:val="23"/>
              </w:rPr>
            </w:pPr>
            <w:r>
              <w:rPr>
                <w:rFonts w:hint="eastAsia" w:ascii="仿宋" w:hAnsi="仿宋" w:eastAsia="仿宋" w:cs="仿宋"/>
                <w:spacing w:val="3"/>
                <w:sz w:val="23"/>
                <w:szCs w:val="23"/>
              </w:rPr>
              <w:t xml:space="preserve">联系电话</w:t>
            </w:r>
            <w:r/>
          </w:p>
        </w:tc>
        <w:tc>
          <w:tcPr>
            <w:tcW w:w="260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r>
      <w:tr>
        <w:trPr>
          <w:trHeight w:val="318"/>
        </w:trPr>
        <w:tc>
          <w:tcPr>
            <w:gridSpan w:val="4"/>
            <w:tcW w:w="9299" w:type="dxa"/>
            <w:vAlign w:val="center"/>
            <w:textDirection w:val="lrTb"/>
            <w:noWrap w:val="false"/>
          </w:tcPr>
          <w:p>
            <w:pPr>
              <w:jc w:val="center"/>
              <w:spacing w:line="212" w:lineRule="auto"/>
              <w:rPr>
                <w:rFonts w:ascii="仿宋" w:hAnsi="仿宋" w:eastAsia="仿宋" w:cs="仿宋"/>
                <w:sz w:val="23"/>
                <w:szCs w:val="23"/>
              </w:rPr>
            </w:pPr>
            <w:r>
              <w:rPr>
                <w:rFonts w:hint="eastAsia" w:ascii="仿宋" w:hAnsi="仿宋" w:eastAsia="仿宋" w:cs="仿宋"/>
                <w:spacing w:val="7"/>
                <w:sz w:val="23"/>
                <w:szCs w:val="23"/>
              </w:rPr>
              <w:t xml:space="preserve">履约验收方案及工作要求</w:t>
            </w:r>
            <w:r/>
          </w:p>
        </w:tc>
      </w:tr>
      <w:tr>
        <w:trPr>
          <w:trHeight w:val="1385"/>
        </w:trPr>
        <w:tc>
          <w:tcPr>
            <w:gridSpan w:val="4"/>
            <w:tcW w:w="9299" w:type="dxa"/>
            <w:textDirection w:val="lrTb"/>
            <w:noWrap w:val="false"/>
          </w:tcPr>
          <w:p>
            <w:pPr>
              <w:pStyle w:val="1407"/>
              <w:spacing w:line="241" w:lineRule="auto"/>
              <w:rPr>
                <w:rFonts w:ascii="仿宋" w:hAnsi="仿宋" w:eastAsia="仿宋" w:cs="仿宋"/>
                <w:lang w:eastAsia="zh-CN"/>
              </w:rPr>
            </w:pPr>
            <w:r>
              <w:rPr>
                <w:rFonts w:ascii="仿宋" w:hAnsi="仿宋" w:eastAsia="仿宋" w:cs="仿宋"/>
                <w:lang w:eastAsia="zh-CN"/>
              </w:rPr>
            </w:r>
            <w:r/>
          </w:p>
          <w:p>
            <w:pPr>
              <w:pStyle w:val="1407"/>
              <w:spacing w:line="241" w:lineRule="auto"/>
              <w:rPr>
                <w:rFonts w:ascii="仿宋" w:hAnsi="仿宋" w:eastAsia="仿宋" w:cs="仿宋"/>
                <w:lang w:eastAsia="zh-CN"/>
              </w:rPr>
            </w:pPr>
            <w:r>
              <w:rPr>
                <w:rFonts w:ascii="仿宋" w:hAnsi="仿宋" w:eastAsia="仿宋" w:cs="仿宋"/>
                <w:lang w:eastAsia="zh-CN"/>
              </w:rPr>
            </w:r>
            <w:r/>
          </w:p>
          <w:p>
            <w:pPr>
              <w:pStyle w:val="1407"/>
              <w:spacing w:line="241" w:lineRule="auto"/>
              <w:rPr>
                <w:rFonts w:ascii="仿宋" w:hAnsi="仿宋" w:eastAsia="仿宋" w:cs="仿宋"/>
                <w:lang w:eastAsia="zh-CN"/>
              </w:rPr>
            </w:pPr>
            <w:r>
              <w:rPr>
                <w:rFonts w:ascii="仿宋" w:hAnsi="仿宋" w:eastAsia="仿宋" w:cs="仿宋"/>
                <w:lang w:eastAsia="zh-CN"/>
              </w:rPr>
            </w:r>
            <w:r/>
          </w:p>
          <w:p>
            <w:pPr>
              <w:pStyle w:val="1407"/>
              <w:spacing w:line="241" w:lineRule="auto"/>
              <w:rPr>
                <w:rFonts w:ascii="仿宋" w:hAnsi="仿宋" w:eastAsia="仿宋" w:cs="仿宋"/>
                <w:lang w:eastAsia="zh-CN"/>
              </w:rPr>
            </w:pPr>
            <w:r>
              <w:rPr>
                <w:rFonts w:ascii="仿宋" w:hAnsi="仿宋" w:eastAsia="仿宋" w:cs="仿宋"/>
                <w:lang w:eastAsia="zh-CN"/>
              </w:rPr>
            </w:r>
            <w:r/>
          </w:p>
          <w:p>
            <w:pPr>
              <w:pStyle w:val="1407"/>
              <w:spacing w:line="241" w:lineRule="auto"/>
              <w:rPr>
                <w:rFonts w:ascii="仿宋" w:hAnsi="仿宋" w:eastAsia="仿宋" w:cs="仿宋"/>
                <w:lang w:eastAsia="zh-CN"/>
              </w:rPr>
            </w:pPr>
            <w:r>
              <w:rPr>
                <w:rFonts w:ascii="仿宋" w:hAnsi="仿宋" w:eastAsia="仿宋" w:cs="仿宋"/>
                <w:lang w:eastAsia="zh-CN"/>
              </w:rPr>
            </w:r>
            <w:r/>
          </w:p>
          <w:p>
            <w:pPr>
              <w:ind w:right="2893" w:firstLine="183"/>
              <w:spacing w:line="507" w:lineRule="auto"/>
              <w:rPr>
                <w:rFonts w:ascii="仿宋" w:hAnsi="仿宋" w:eastAsia="仿宋" w:cs="仿宋"/>
                <w:sz w:val="23"/>
                <w:szCs w:val="23"/>
              </w:rPr>
            </w:pPr>
            <w:r>
              <w:rPr>
                <w:rFonts w:hint="eastAsia" w:ascii="仿宋" w:hAnsi="仿宋" w:eastAsia="仿宋" w:cs="仿宋"/>
                <w:spacing w:val="3"/>
                <w:sz w:val="23"/>
                <w:szCs w:val="23"/>
              </w:rPr>
              <w:t xml:space="preserve">单位公章</w:t>
            </w:r>
            <w:r>
              <w:rPr>
                <w:rFonts w:hint="eastAsia" w:ascii="仿宋" w:hAnsi="仿宋" w:eastAsia="仿宋" w:cs="仿宋"/>
                <w:sz w:val="23"/>
                <w:szCs w:val="23"/>
              </w:rPr>
              <w:t xml:space="preserve">  </w:t>
            </w:r>
            <w:r>
              <w:rPr>
                <w:rFonts w:hint="eastAsia" w:ascii="仿宋" w:hAnsi="仿宋" w:eastAsia="仿宋" w:cs="仿宋"/>
                <w:spacing w:val="-16"/>
                <w:sz w:val="23"/>
                <w:szCs w:val="23"/>
              </w:rPr>
              <w:t xml:space="preserve">年</w:t>
            </w:r>
            <w:r>
              <w:rPr>
                <w:rFonts w:hint="eastAsia" w:ascii="仿宋" w:hAnsi="仿宋" w:eastAsia="仿宋" w:cs="仿宋"/>
                <w:spacing w:val="18"/>
                <w:sz w:val="23"/>
                <w:szCs w:val="23"/>
              </w:rPr>
              <w:t xml:space="preserve">  </w:t>
            </w:r>
            <w:r>
              <w:rPr>
                <w:rFonts w:hint="eastAsia" w:ascii="仿宋" w:hAnsi="仿宋" w:eastAsia="仿宋" w:cs="仿宋"/>
                <w:spacing w:val="-16"/>
                <w:sz w:val="23"/>
                <w:szCs w:val="23"/>
              </w:rPr>
              <w:t xml:space="preserve">月</w:t>
            </w:r>
            <w:r>
              <w:rPr>
                <w:rFonts w:hint="eastAsia" w:ascii="仿宋" w:hAnsi="仿宋" w:eastAsia="仿宋" w:cs="仿宋"/>
                <w:spacing w:val="12"/>
                <w:sz w:val="23"/>
                <w:szCs w:val="23"/>
              </w:rPr>
              <w:t xml:space="preserve">   </w:t>
            </w:r>
            <w:r>
              <w:rPr>
                <w:rFonts w:hint="eastAsia" w:ascii="仿宋" w:hAnsi="仿宋" w:eastAsia="仿宋" w:cs="仿宋"/>
                <w:spacing w:val="-16"/>
                <w:sz w:val="23"/>
                <w:szCs w:val="23"/>
              </w:rPr>
              <w:t xml:space="preserve">日</w:t>
            </w:r>
            <w:r/>
          </w:p>
        </w:tc>
      </w:tr>
    </w:tbl>
    <w:p>
      <w:pPr>
        <w:pStyle w:val="942"/>
        <w:rPr>
          <w:rFonts w:ascii="仿宋" w:hAnsi="仿宋" w:eastAsia="仿宋" w:cs="仿宋"/>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rPr>
      </w:r>
      <w:r/>
    </w:p>
    <w:p>
      <w:pPr>
        <w:pStyle w:val="942"/>
        <w:rPr>
          <w:rFonts w:ascii="仿宋" w:hAnsi="仿宋" w:eastAsia="仿宋" w:cs="仿宋"/>
          <w:b/>
          <w:bCs/>
        </w:rPr>
      </w:pPr>
      <w:r>
        <w:rPr>
          <w:rFonts w:hint="eastAsia" w:ascii="仿宋" w:hAnsi="仿宋" w:eastAsia="仿宋" w:cs="仿宋"/>
          <w:b/>
          <w:bCs/>
        </w:rPr>
        <w:t xml:space="preserve">附件2：政府采购履约验收书参考样本(服务类)</w:t>
      </w:r>
      <w:r/>
    </w:p>
    <w:tbl>
      <w:tblPr>
        <w:tblStyle w:val="1389"/>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3"/>
                <w:szCs w:val="21"/>
              </w:rPr>
              <w:t xml:space="preserve">采购人</w:t>
            </w:r>
            <w:r/>
          </w:p>
        </w:tc>
        <w:tc>
          <w:tcPr>
            <w:tcW w:w="171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3"/>
                <w:szCs w:val="21"/>
              </w:rPr>
              <w:t xml:space="preserve">项目名称</w:t>
            </w:r>
            <w:r/>
          </w:p>
        </w:tc>
        <w:tc>
          <w:tcPr>
            <w:tcW w:w="2476"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gridSpan w:val="2"/>
            <w:tcW w:w="3987"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合同名称</w:t>
            </w:r>
            <w:r/>
          </w:p>
        </w:tc>
        <w:tc>
          <w:tcPr>
            <w:tcW w:w="2556" w:type="dxa"/>
            <w:vAlign w:val="center"/>
            <w:textDirection w:val="lrTb"/>
            <w:noWrap w:val="false"/>
          </w:tcPr>
          <w:p>
            <w:pPr>
              <w:pStyle w:val="1407"/>
              <w:rPr>
                <w:rFonts w:ascii="仿宋" w:hAnsi="仿宋" w:eastAsia="仿宋" w:cs="仿宋"/>
              </w:rPr>
            </w:pPr>
            <w:r>
              <w:rPr>
                <w:rFonts w:ascii="仿宋" w:hAnsi="仿宋" w:eastAsia="仿宋" w:cs="仿宋"/>
              </w:rPr>
            </w:r>
            <w:r/>
          </w:p>
        </w:tc>
      </w:tr>
      <w:tr>
        <w:trPr>
          <w:trHeight w:val="346"/>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3"/>
                <w:szCs w:val="21"/>
              </w:rPr>
              <w:t xml:space="preserve">供应商</w:t>
            </w:r>
            <w:r/>
          </w:p>
        </w:tc>
        <w:tc>
          <w:tcPr>
            <w:tcW w:w="171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项目及合同编号</w:t>
            </w:r>
            <w:r/>
          </w:p>
        </w:tc>
        <w:tc>
          <w:tcPr>
            <w:tcW w:w="2476"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gridSpan w:val="2"/>
            <w:tcW w:w="3987"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合同金额</w:t>
            </w:r>
            <w:r/>
          </w:p>
        </w:tc>
        <w:tc>
          <w:tcPr>
            <w:tcW w:w="2556" w:type="dxa"/>
            <w:vAlign w:val="center"/>
            <w:textDirection w:val="lrTb"/>
            <w:noWrap w:val="false"/>
          </w:tcPr>
          <w:p>
            <w:pPr>
              <w:pStyle w:val="1407"/>
              <w:rPr>
                <w:rFonts w:ascii="仿宋" w:hAnsi="仿宋" w:eastAsia="仿宋" w:cs="仿宋"/>
              </w:rPr>
            </w:pPr>
            <w:r>
              <w:rPr>
                <w:rFonts w:ascii="仿宋" w:hAnsi="仿宋" w:eastAsia="仿宋" w:cs="仿宋"/>
              </w:rPr>
            </w:r>
            <w:r/>
          </w:p>
        </w:tc>
      </w:tr>
      <w:tr>
        <w:trPr>
          <w:trHeight w:val="417"/>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position w:val="1"/>
                <w:szCs w:val="21"/>
              </w:rPr>
              <w:t xml:space="preserve">分期（段）验收</w:t>
            </w:r>
            <w:r/>
          </w:p>
        </w:tc>
        <w:tc>
          <w:tcPr>
            <w:tcW w:w="1714"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6"/>
                <w:position w:val="1"/>
                <w:szCs w:val="21"/>
              </w:rPr>
              <w:t xml:space="preserve">是□</w:t>
            </w:r>
            <w:r>
              <w:rPr>
                <w:rFonts w:hint="eastAsia" w:ascii="仿宋" w:hAnsi="仿宋" w:eastAsia="仿宋" w:cs="仿宋"/>
                <w:spacing w:val="4"/>
                <w:position w:val="1"/>
                <w:szCs w:val="21"/>
              </w:rPr>
              <w:t xml:space="preserve">   </w:t>
            </w:r>
            <w:r>
              <w:rPr>
                <w:rFonts w:hint="eastAsia" w:ascii="仿宋" w:hAnsi="仿宋" w:eastAsia="仿宋" w:cs="仿宋"/>
                <w:spacing w:val="-6"/>
                <w:position w:val="1"/>
                <w:szCs w:val="21"/>
              </w:rPr>
              <w:t xml:space="preserve">否□</w:t>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position w:val="1"/>
                <w:szCs w:val="21"/>
              </w:rPr>
              <w:t xml:space="preserve">分期（段）情况</w:t>
            </w:r>
            <w:r/>
          </w:p>
        </w:tc>
        <w:tc>
          <w:tcPr>
            <w:gridSpan w:val="4"/>
            <w:tcW w:w="9019" w:type="dxa"/>
            <w:vAlign w:val="center"/>
            <w:textDirection w:val="lrTb"/>
            <w:noWrap w:val="false"/>
          </w:tcPr>
          <w:p>
            <w:pPr>
              <w:rPr>
                <w:rFonts w:ascii="仿宋" w:hAnsi="仿宋" w:eastAsia="仿宋" w:cs="仿宋"/>
                <w:szCs w:val="21"/>
              </w:rPr>
            </w:pPr>
            <w:r>
              <w:rPr>
                <w:rFonts w:hint="eastAsia" w:ascii="仿宋" w:hAnsi="仿宋" w:eastAsia="仿宋" w:cs="仿宋"/>
                <w:spacing w:val="-1"/>
                <w:position w:val="1"/>
                <w:szCs w:val="21"/>
              </w:rPr>
              <w:t xml:space="preserve">共分   期（段</w:t>
            </w:r>
            <w:r>
              <w:rPr>
                <w:rFonts w:hint="eastAsia" w:ascii="仿宋" w:hAnsi="仿宋" w:eastAsia="仿宋" w:cs="仿宋"/>
                <w:spacing w:val="6"/>
                <w:position w:val="1"/>
                <w:szCs w:val="21"/>
              </w:rPr>
              <w:t xml:space="preserve">），</w:t>
            </w:r>
            <w:r>
              <w:rPr>
                <w:rFonts w:hint="eastAsia" w:ascii="仿宋" w:hAnsi="仿宋" w:eastAsia="仿宋" w:cs="仿宋"/>
                <w:spacing w:val="-1"/>
                <w:position w:val="1"/>
                <w:szCs w:val="21"/>
              </w:rPr>
              <w:t xml:space="preserve">此为第   期（段）验收</w:t>
            </w:r>
            <w:r/>
          </w:p>
        </w:tc>
      </w:tr>
      <w:tr>
        <w:trPr>
          <w:trHeight w:val="237"/>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验收时间</w:t>
            </w:r>
            <w:r/>
          </w:p>
        </w:tc>
        <w:tc>
          <w:tcPr>
            <w:tcW w:w="1714"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验收地点</w:t>
            </w:r>
            <w:r/>
          </w:p>
        </w:tc>
        <w:tc>
          <w:tcPr>
            <w:tcW w:w="2476" w:type="dxa"/>
            <w:vAlign w:val="center"/>
            <w:textDirection w:val="lrTb"/>
            <w:noWrap w:val="false"/>
          </w:tcPr>
          <w:p>
            <w:pPr>
              <w:pStyle w:val="1407"/>
              <w:jc w:val="center"/>
              <w:rPr>
                <w:rFonts w:ascii="仿宋" w:hAnsi="仿宋" w:eastAsia="仿宋" w:cs="仿宋"/>
              </w:rPr>
            </w:pPr>
            <w:r>
              <w:rPr>
                <w:rFonts w:ascii="仿宋" w:hAnsi="仿宋" w:eastAsia="仿宋" w:cs="仿宋"/>
              </w:rPr>
            </w:r>
            <w:r/>
          </w:p>
        </w:tc>
        <w:tc>
          <w:tcPr>
            <w:gridSpan w:val="2"/>
            <w:tcW w:w="3987"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验收组织形式</w:t>
            </w:r>
            <w:r/>
          </w:p>
        </w:tc>
        <w:tc>
          <w:tcPr>
            <w:tcW w:w="2556" w:type="dxa"/>
            <w:vAlign w:val="center"/>
            <w:textDirection w:val="lrTb"/>
            <w:noWrap w:val="false"/>
          </w:tcPr>
          <w:p>
            <w:pPr>
              <w:rPr>
                <w:rFonts w:ascii="仿宋" w:hAnsi="仿宋" w:eastAsia="仿宋" w:cs="仿宋"/>
                <w:szCs w:val="21"/>
              </w:rPr>
            </w:pPr>
            <w:r>
              <w:rPr>
                <w:rFonts w:hint="eastAsia" w:ascii="仿宋" w:hAnsi="仿宋" w:eastAsia="仿宋" w:cs="仿宋"/>
                <w:spacing w:val="-4"/>
                <w:position w:val="1"/>
                <w:szCs w:val="21"/>
              </w:rPr>
              <w:t xml:space="preserve">□自行简易验收</w:t>
            </w:r>
            <w:r/>
          </w:p>
          <w:p>
            <w:pPr>
              <w:rPr>
                <w:rFonts w:ascii="仿宋" w:hAnsi="仿宋" w:eastAsia="仿宋" w:cs="仿宋"/>
                <w:szCs w:val="21"/>
              </w:rPr>
            </w:pPr>
            <w:r>
              <w:rPr>
                <w:rFonts w:hint="eastAsia" w:ascii="仿宋" w:hAnsi="仿宋" w:eastAsia="仿宋" w:cs="仿宋"/>
                <w:spacing w:val="-4"/>
                <w:position w:val="1"/>
                <w:szCs w:val="21"/>
              </w:rPr>
              <w:t xml:space="preserve">□验收小组验收</w:t>
            </w:r>
            <w:r/>
          </w:p>
          <w:p>
            <w:pPr>
              <w:rPr>
                <w:rFonts w:ascii="仿宋" w:hAnsi="仿宋" w:eastAsia="仿宋" w:cs="仿宋"/>
                <w:szCs w:val="21"/>
              </w:rPr>
            </w:pPr>
            <w:r>
              <w:rPr>
                <w:rFonts w:hint="eastAsia" w:ascii="仿宋" w:hAnsi="仿宋" w:eastAsia="仿宋" w:cs="仿宋"/>
                <w:spacing w:val="-3"/>
                <w:position w:val="1"/>
                <w:szCs w:val="21"/>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验收内容</w:t>
            </w:r>
            <w:r/>
          </w:p>
        </w:tc>
        <w:tc>
          <w:tcPr>
            <w:tcW w:w="1714"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服务质量</w:t>
            </w:r>
            <w:r/>
          </w:p>
        </w:tc>
        <w:tc>
          <w:tcPr>
            <w:tcW w:w="181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服务进度</w:t>
            </w:r>
            <w:r/>
          </w:p>
        </w:tc>
        <w:tc>
          <w:tcPr>
            <w:tcW w:w="247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1"/>
                <w:szCs w:val="21"/>
              </w:rPr>
              <w:t xml:space="preserve">人员、设备 配备情况</w:t>
            </w:r>
            <w:r/>
          </w:p>
        </w:tc>
        <w:tc>
          <w:tcPr>
            <w:tcW w:w="170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行业、安全标准</w:t>
            </w:r>
            <w:r/>
          </w:p>
        </w:tc>
        <w:tc>
          <w:tcPr>
            <w:tcW w:w="2282"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项目需求、服务承诺</w:t>
            </w:r>
            <w:r/>
          </w:p>
        </w:tc>
        <w:tc>
          <w:tcPr>
            <w:tcW w:w="2556"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1"/>
                <w:szCs w:val="21"/>
              </w:rPr>
              <w:t xml:space="preserve">合同履约时间、 地点、方式</w:t>
            </w:r>
            <w:r/>
          </w:p>
        </w:tc>
      </w:tr>
      <w:tr>
        <w:trPr>
          <w:trHeight w:val="90"/>
        </w:trPr>
        <w:tc>
          <w:tcPr>
            <w:tcBorders>
              <w:top w:val="none" w:color="000000" w:sz="4" w:space="0"/>
            </w:tcBorders>
            <w:tcW w:w="1625" w:type="dxa"/>
            <w:vAlign w:val="center"/>
            <w:vMerge w:val="continue"/>
            <w:textDirection w:val="lrTb"/>
            <w:noWrap w:val="false"/>
          </w:tcPr>
          <w:p>
            <w:pPr>
              <w:pStyle w:val="1407"/>
              <w:rPr>
                <w:rFonts w:ascii="仿宋" w:hAnsi="仿宋" w:eastAsia="仿宋" w:cs="仿宋"/>
                <w:lang w:eastAsia="zh-CN"/>
              </w:rPr>
            </w:pPr>
            <w:r>
              <w:rPr>
                <w:rFonts w:ascii="仿宋" w:hAnsi="仿宋" w:eastAsia="仿宋" w:cs="仿宋"/>
                <w:lang w:eastAsia="zh-CN"/>
              </w:rPr>
            </w:r>
            <w:r/>
          </w:p>
        </w:tc>
        <w:tc>
          <w:tcPr>
            <w:tcW w:w="1714"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1816" w:type="dxa"/>
            <w:vAlign w:val="center"/>
            <w:textDirection w:val="lrTb"/>
            <w:noWrap w:val="false"/>
          </w:tcPr>
          <w:p>
            <w:pPr>
              <w:ind w:hanging="1"/>
              <w:rPr>
                <w:rFonts w:ascii="仿宋" w:hAnsi="仿宋" w:eastAsia="仿宋" w:cs="仿宋"/>
                <w:szCs w:val="21"/>
              </w:rPr>
            </w:pPr>
            <w:r>
              <w:rPr>
                <w:rFonts w:hint="eastAsia" w:ascii="仿宋" w:hAnsi="仿宋" w:eastAsia="仿宋" w:cs="仿宋"/>
                <w:spacing w:val="-8"/>
                <w:szCs w:val="21"/>
              </w:rPr>
              <w:t xml:space="preserve">按</w:t>
            </w:r>
            <w:r>
              <w:rPr>
                <w:rFonts w:hint="eastAsia" w:ascii="仿宋" w:hAnsi="仿宋" w:eastAsia="仿宋" w:cs="仿宋"/>
                <w:spacing w:val="7"/>
                <w:szCs w:val="21"/>
              </w:rPr>
              <w:t xml:space="preserve">  </w:t>
            </w:r>
            <w:r>
              <w:rPr>
                <w:rFonts w:hint="eastAsia" w:ascii="仿宋" w:hAnsi="仿宋" w:eastAsia="仿宋" w:cs="仿宋"/>
                <w:spacing w:val="-8"/>
                <w:szCs w:val="21"/>
              </w:rPr>
              <w:t xml:space="preserve">时□</w:t>
            </w:r>
            <w:r>
              <w:rPr>
                <w:rFonts w:hint="eastAsia" w:ascii="仿宋" w:hAnsi="仿宋" w:eastAsia="仿宋" w:cs="仿宋"/>
                <w:szCs w:val="21"/>
              </w:rPr>
              <w:t xml:space="preserve"> </w:t>
            </w:r>
            <w:r>
              <w:rPr>
                <w:rFonts w:hint="eastAsia" w:ascii="仿宋" w:hAnsi="仿宋" w:eastAsia="仿宋" w:cs="仿宋"/>
                <w:spacing w:val="-3"/>
                <w:szCs w:val="21"/>
              </w:rPr>
              <w:t xml:space="preserve">不按时□</w:t>
            </w:r>
            <w:r/>
          </w:p>
        </w:tc>
        <w:tc>
          <w:tcPr>
            <w:tcW w:w="2476"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1705"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2282"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c>
          <w:tcPr>
            <w:tcW w:w="2556" w:type="dxa"/>
            <w:vAlign w:val="center"/>
            <w:textDirection w:val="lrTb"/>
            <w:noWrap w:val="false"/>
          </w:tcPr>
          <w:p>
            <w:pPr>
              <w:ind w:hanging="2"/>
              <w:rPr>
                <w:rFonts w:ascii="仿宋" w:hAnsi="仿宋" w:eastAsia="仿宋" w:cs="仿宋"/>
                <w:szCs w:val="21"/>
              </w:rPr>
            </w:pPr>
            <w:r>
              <w:rPr>
                <w:rFonts w:hint="eastAsia" w:ascii="仿宋" w:hAnsi="仿宋" w:eastAsia="仿宋" w:cs="仿宋"/>
                <w:spacing w:val="-5"/>
                <w:szCs w:val="21"/>
              </w:rPr>
              <w:t xml:space="preserve">合</w:t>
            </w:r>
            <w:r>
              <w:rPr>
                <w:rFonts w:hint="eastAsia" w:ascii="仿宋" w:hAnsi="仿宋" w:eastAsia="仿宋" w:cs="仿宋"/>
                <w:spacing w:val="3"/>
                <w:szCs w:val="21"/>
              </w:rPr>
              <w:t xml:space="preserve">  </w:t>
            </w:r>
            <w:r>
              <w:rPr>
                <w:rFonts w:hint="eastAsia" w:ascii="仿宋" w:hAnsi="仿宋" w:eastAsia="仿宋" w:cs="仿宋"/>
                <w:spacing w:val="-5"/>
                <w:szCs w:val="21"/>
              </w:rPr>
              <w:t xml:space="preserve">格□</w:t>
            </w:r>
            <w:r>
              <w:rPr>
                <w:rFonts w:hint="eastAsia" w:ascii="仿宋" w:hAnsi="仿宋" w:eastAsia="仿宋" w:cs="仿宋"/>
                <w:szCs w:val="21"/>
              </w:rPr>
              <w:t xml:space="preserve"> </w:t>
            </w:r>
            <w:r>
              <w:rPr>
                <w:rFonts w:hint="eastAsia" w:ascii="仿宋" w:hAnsi="仿宋" w:eastAsia="仿宋" w:cs="仿宋"/>
                <w:spacing w:val="-3"/>
                <w:szCs w:val="21"/>
              </w:rPr>
              <w:t xml:space="preserve">不合格□</w:t>
            </w:r>
            <w:r/>
          </w:p>
        </w:tc>
      </w:tr>
      <w:tr>
        <w:trPr>
          <w:trHeight w:val="90"/>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专业检测机构情</w:t>
            </w:r>
            <w:r/>
          </w:p>
          <w:p>
            <w:pPr>
              <w:jc w:val="center"/>
              <w:rPr>
                <w:rFonts w:ascii="仿宋" w:hAnsi="仿宋" w:eastAsia="仿宋" w:cs="仿宋"/>
                <w:szCs w:val="21"/>
              </w:rPr>
            </w:pPr>
            <w:r>
              <w:rPr>
                <w:rFonts w:hint="eastAsia" w:ascii="仿宋" w:hAnsi="仿宋" w:eastAsia="仿宋" w:cs="仿宋"/>
                <w:spacing w:val="-3"/>
                <w:szCs w:val="21"/>
              </w:rPr>
              <w:t xml:space="preserve">况说明</w:t>
            </w:r>
            <w:r/>
          </w:p>
        </w:tc>
        <w:tc>
          <w:tcPr>
            <w:gridSpan w:val="6"/>
            <w:tcW w:w="12549" w:type="dxa"/>
            <w:vAlign w:val="center"/>
            <w:textDirection w:val="lrTb"/>
            <w:noWrap w:val="false"/>
          </w:tcPr>
          <w:p>
            <w:pPr>
              <w:pStyle w:val="1407"/>
              <w:rPr>
                <w:rFonts w:ascii="仿宋" w:hAnsi="仿宋" w:eastAsia="仿宋" w:cs="仿宋"/>
                <w:lang w:eastAsia="zh-CN"/>
              </w:rPr>
            </w:pPr>
            <w:r>
              <w:rPr>
                <w:rFonts w:ascii="仿宋" w:hAnsi="仿宋" w:eastAsia="仿宋" w:cs="仿宋"/>
                <w:lang w:eastAsia="zh-CN"/>
              </w:rPr>
            </w:r>
            <w:r/>
          </w:p>
        </w:tc>
      </w:tr>
      <w:tr>
        <w:trPr>
          <w:trHeight w:val="90"/>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存在问题</w:t>
            </w:r>
            <w:r/>
          </w:p>
          <w:p>
            <w:pPr>
              <w:jc w:val="center"/>
              <w:rPr>
                <w:rFonts w:ascii="仿宋" w:hAnsi="仿宋" w:eastAsia="仿宋" w:cs="仿宋"/>
                <w:szCs w:val="21"/>
              </w:rPr>
            </w:pPr>
            <w:r>
              <w:rPr>
                <w:rFonts w:hint="eastAsia" w:ascii="仿宋" w:hAnsi="仿宋" w:eastAsia="仿宋" w:cs="仿宋"/>
                <w:spacing w:val="-2"/>
                <w:szCs w:val="21"/>
              </w:rPr>
              <w:t xml:space="preserve">和改进意见</w:t>
            </w:r>
            <w:r/>
          </w:p>
        </w:tc>
        <w:tc>
          <w:tcPr>
            <w:gridSpan w:val="6"/>
            <w:tcW w:w="12549" w:type="dxa"/>
            <w:vAlign w:val="center"/>
            <w:textDirection w:val="lrTb"/>
            <w:noWrap w:val="false"/>
          </w:tcPr>
          <w:p>
            <w:pPr>
              <w:pStyle w:val="1407"/>
              <w:rPr>
                <w:rFonts w:ascii="仿宋" w:hAnsi="仿宋" w:eastAsia="仿宋" w:cs="仿宋"/>
              </w:rPr>
            </w:pPr>
            <w:r>
              <w:rPr>
                <w:rFonts w:ascii="仿宋" w:hAnsi="仿宋" w:eastAsia="仿宋" w:cs="仿宋"/>
              </w:rPr>
            </w:r>
            <w:r/>
          </w:p>
        </w:tc>
      </w:tr>
      <w:tr>
        <w:trPr>
          <w:trHeight w:val="367"/>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3"/>
                <w:szCs w:val="21"/>
              </w:rPr>
              <w:t xml:space="preserve">最终结论</w:t>
            </w:r>
            <w:r/>
          </w:p>
        </w:tc>
        <w:tc>
          <w:tcPr>
            <w:gridSpan w:val="6"/>
            <w:tcW w:w="12549" w:type="dxa"/>
            <w:vAlign w:val="center"/>
            <w:textDirection w:val="lrTb"/>
            <w:noWrap w:val="false"/>
          </w:tcPr>
          <w:p>
            <w:pPr>
              <w:rPr>
                <w:rFonts w:ascii="仿宋" w:hAnsi="仿宋" w:eastAsia="仿宋" w:cs="仿宋"/>
                <w:szCs w:val="21"/>
              </w:rPr>
            </w:pPr>
            <w:r>
              <w:rPr>
                <w:rFonts w:hint="eastAsia" w:ascii="仿宋" w:hAnsi="仿宋" w:eastAsia="仿宋" w:cs="仿宋"/>
                <w:spacing w:val="-2"/>
                <w:position w:val="1"/>
                <w:szCs w:val="21"/>
              </w:rPr>
              <w:t xml:space="preserve">合  格□</w:t>
            </w:r>
            <w:r>
              <w:rPr>
                <w:rFonts w:hint="eastAsia" w:ascii="仿宋" w:hAnsi="仿宋" w:eastAsia="仿宋" w:cs="仿宋"/>
                <w:position w:val="1"/>
                <w:szCs w:val="21"/>
              </w:rPr>
              <w:t xml:space="preserve">                              </w:t>
            </w:r>
            <w:r>
              <w:rPr>
                <w:rFonts w:hint="eastAsia" w:ascii="仿宋" w:hAnsi="仿宋" w:eastAsia="仿宋" w:cs="仿宋"/>
                <w:spacing w:val="-2"/>
                <w:position w:val="1"/>
                <w:szCs w:val="21"/>
              </w:rPr>
              <w:t xml:space="preserve">不合格□</w:t>
            </w:r>
            <w:r/>
          </w:p>
        </w:tc>
      </w:tr>
      <w:tr>
        <w:trPr>
          <w:trHeight w:val="289"/>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2"/>
                <w:szCs w:val="21"/>
              </w:rPr>
              <w:t xml:space="preserve">验收小组成员</w:t>
            </w:r>
            <w:r/>
          </w:p>
          <w:p>
            <w:pPr>
              <w:jc w:val="center"/>
              <w:rPr>
                <w:rFonts w:ascii="仿宋" w:hAnsi="仿宋" w:eastAsia="仿宋" w:cs="仿宋"/>
                <w:szCs w:val="21"/>
              </w:rPr>
            </w:pPr>
            <w:r>
              <w:rPr>
                <w:rFonts w:hint="eastAsia" w:ascii="仿宋" w:hAnsi="仿宋" w:eastAsia="仿宋" w:cs="仿宋"/>
                <w:spacing w:val="-4"/>
                <w:szCs w:val="21"/>
              </w:rPr>
              <w:t xml:space="preserve">签字</w:t>
            </w:r>
            <w:r/>
          </w:p>
        </w:tc>
        <w:tc>
          <w:tcPr>
            <w:gridSpan w:val="6"/>
            <w:tcW w:w="12549" w:type="dxa"/>
            <w:vAlign w:val="center"/>
            <w:textDirection w:val="lrTb"/>
            <w:noWrap w:val="false"/>
          </w:tcPr>
          <w:p>
            <w:pPr>
              <w:pStyle w:val="1407"/>
              <w:rPr>
                <w:rFonts w:ascii="仿宋" w:hAnsi="仿宋" w:eastAsia="仿宋" w:cs="仿宋"/>
              </w:rPr>
            </w:pPr>
            <w:r>
              <w:rPr>
                <w:rFonts w:ascii="仿宋" w:hAnsi="仿宋" w:eastAsia="仿宋" w:cs="仿宋"/>
              </w:rPr>
            </w:r>
            <w:r/>
          </w:p>
        </w:tc>
      </w:tr>
      <w:tr>
        <w:trPr>
          <w:trHeight w:val="559"/>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1"/>
                <w:szCs w:val="21"/>
              </w:rPr>
              <w:t xml:space="preserve">采购代理机构意见</w:t>
            </w:r>
            <w:r/>
          </w:p>
        </w:tc>
        <w:tc>
          <w:tcPr>
            <w:gridSpan w:val="6"/>
            <w:tcW w:w="12549" w:type="dxa"/>
            <w:vAlign w:val="center"/>
            <w:textDirection w:val="lrTb"/>
            <w:noWrap w:val="false"/>
          </w:tcPr>
          <w:p>
            <w:pPr>
              <w:rPr>
                <w:rFonts w:ascii="仿宋" w:hAnsi="仿宋" w:eastAsia="仿宋" w:cs="仿宋"/>
                <w:szCs w:val="21"/>
              </w:rPr>
            </w:pPr>
            <w:r>
              <w:rPr>
                <w:rFonts w:hint="eastAsia" w:ascii="仿宋" w:hAnsi="仿宋" w:eastAsia="仿宋" w:cs="仿宋"/>
                <w:spacing w:val="-2"/>
                <w:szCs w:val="21"/>
              </w:rPr>
              <w:t xml:space="preserve">采购人意见</w:t>
            </w:r>
            <w:r/>
          </w:p>
        </w:tc>
      </w:tr>
      <w:tr>
        <w:trPr>
          <w:trHeight w:val="1119"/>
        </w:trPr>
        <w:tc>
          <w:tcPr>
            <w:tcW w:w="1625" w:type="dxa"/>
            <w:vAlign w:val="center"/>
            <w:textDirection w:val="lrTb"/>
            <w:noWrap w:val="false"/>
          </w:tcPr>
          <w:p>
            <w:pPr>
              <w:jc w:val="center"/>
              <w:rPr>
                <w:rFonts w:ascii="仿宋" w:hAnsi="仿宋" w:eastAsia="仿宋" w:cs="仿宋"/>
                <w:szCs w:val="21"/>
              </w:rPr>
            </w:pPr>
            <w:r>
              <w:rPr>
                <w:rFonts w:hint="eastAsia" w:ascii="仿宋" w:hAnsi="仿宋" w:eastAsia="仿宋" w:cs="仿宋"/>
                <w:spacing w:val="1"/>
                <w:position w:val="1"/>
                <w:szCs w:val="21"/>
              </w:rPr>
              <w:t xml:space="preserve">经办人：         负责人</w:t>
            </w:r>
            <w:r>
              <w:rPr>
                <w:rFonts w:hint="eastAsia" w:ascii="仿宋" w:hAnsi="仿宋" w:eastAsia="仿宋" w:cs="仿宋"/>
                <w:spacing w:val="-18"/>
                <w:position w:val="1"/>
                <w:szCs w:val="21"/>
              </w:rPr>
              <w:t xml:space="preserve">：</w:t>
            </w:r>
            <w:r>
              <w:rPr>
                <w:rFonts w:hint="eastAsia" w:ascii="仿宋" w:hAnsi="仿宋" w:eastAsia="仿宋" w:cs="仿宋"/>
                <w:position w:val="1"/>
                <w:szCs w:val="21"/>
              </w:rPr>
              <w:t xml:space="preserve">           </w:t>
            </w:r>
            <w:r>
              <w:rPr>
                <w:rFonts w:hint="eastAsia" w:ascii="仿宋" w:hAnsi="仿宋" w:eastAsia="仿宋" w:cs="仿宋"/>
                <w:spacing w:val="-18"/>
                <w:position w:val="1"/>
                <w:szCs w:val="21"/>
              </w:rPr>
              <w:t xml:space="preserve">（</w:t>
            </w:r>
            <w:r>
              <w:rPr>
                <w:rFonts w:hint="eastAsia" w:ascii="仿宋" w:hAnsi="仿宋" w:eastAsia="仿宋" w:cs="仿宋"/>
                <w:spacing w:val="1"/>
                <w:position w:val="1"/>
                <w:szCs w:val="21"/>
              </w:rPr>
              <w:t xml:space="preserve">采购代理机构公章）</w:t>
            </w:r>
            <w:r/>
          </w:p>
        </w:tc>
        <w:tc>
          <w:tcPr>
            <w:gridSpan w:val="6"/>
            <w:tcW w:w="12549" w:type="dxa"/>
            <w:vAlign w:val="center"/>
            <w:textDirection w:val="lrTb"/>
            <w:noWrap w:val="false"/>
          </w:tcPr>
          <w:p>
            <w:pPr>
              <w:rPr>
                <w:rFonts w:ascii="仿宋" w:hAnsi="仿宋" w:eastAsia="仿宋" w:cs="仿宋"/>
                <w:szCs w:val="21"/>
              </w:rPr>
            </w:pPr>
            <w:r>
              <w:rPr>
                <w:rFonts w:hint="eastAsia" w:ascii="仿宋" w:hAnsi="仿宋" w:eastAsia="仿宋" w:cs="仿宋"/>
                <w:spacing w:val="1"/>
                <w:position w:val="1"/>
                <w:szCs w:val="21"/>
              </w:rPr>
              <w:t xml:space="preserve">经办人：         负责人</w:t>
            </w:r>
            <w:r>
              <w:rPr>
                <w:rFonts w:hint="eastAsia" w:ascii="仿宋" w:hAnsi="仿宋" w:eastAsia="仿宋" w:cs="仿宋"/>
                <w:spacing w:val="-17"/>
                <w:position w:val="1"/>
                <w:szCs w:val="21"/>
              </w:rPr>
              <w:t xml:space="preserve">：</w:t>
            </w:r>
            <w:r>
              <w:rPr>
                <w:rFonts w:hint="eastAsia" w:ascii="仿宋" w:hAnsi="仿宋" w:eastAsia="仿宋" w:cs="仿宋"/>
                <w:position w:val="1"/>
                <w:szCs w:val="21"/>
              </w:rPr>
              <w:t xml:space="preserve">               </w:t>
            </w:r>
            <w:r>
              <w:rPr>
                <w:rFonts w:hint="eastAsia" w:ascii="仿宋" w:hAnsi="仿宋" w:eastAsia="仿宋" w:cs="仿宋"/>
                <w:spacing w:val="-17"/>
                <w:position w:val="1"/>
                <w:szCs w:val="21"/>
              </w:rPr>
              <w:t xml:space="preserve">（</w:t>
            </w:r>
            <w:r>
              <w:rPr>
                <w:rFonts w:hint="eastAsia" w:ascii="仿宋" w:hAnsi="仿宋" w:eastAsia="仿宋" w:cs="仿宋"/>
                <w:spacing w:val="1"/>
                <w:position w:val="1"/>
                <w:szCs w:val="21"/>
              </w:rPr>
              <w:t xml:space="preserve">采购人公章）</w:t>
            </w:r>
            <w:r/>
          </w:p>
        </w:tc>
      </w:tr>
      <w:tr>
        <w:trPr>
          <w:trHeight w:val="92"/>
        </w:trPr>
        <w:tc>
          <w:tcPr>
            <w:gridSpan w:val="7"/>
            <w:tcW w:w="14174" w:type="dxa"/>
            <w:vAlign w:val="center"/>
            <w:textDirection w:val="lrTb"/>
            <w:noWrap w:val="false"/>
          </w:tcPr>
          <w:p>
            <w:pPr>
              <w:rPr>
                <w:rFonts w:ascii="仿宋" w:hAnsi="仿宋" w:eastAsia="仿宋" w:cs="仿宋"/>
                <w:szCs w:val="21"/>
              </w:rPr>
            </w:pPr>
            <w:r>
              <w:rPr>
                <w:rFonts w:hint="eastAsia" w:ascii="仿宋" w:hAnsi="仿宋" w:eastAsia="仿宋" w:cs="仿宋"/>
                <w:spacing w:val="-2"/>
                <w:szCs w:val="21"/>
              </w:rPr>
              <w:t xml:space="preserve">供应商确认：</w:t>
            </w:r>
            <w:r/>
          </w:p>
          <w:p>
            <w:pPr>
              <w:rPr>
                <w:rFonts w:ascii="仿宋" w:hAnsi="仿宋" w:eastAsia="仿宋" w:cs="仿宋"/>
                <w:szCs w:val="21"/>
              </w:rPr>
            </w:pPr>
            <w:r>
              <w:rPr>
                <w:rFonts w:hint="eastAsia" w:ascii="仿宋" w:hAnsi="仿宋" w:eastAsia="仿宋" w:cs="仿宋"/>
                <w:spacing w:val="-1"/>
                <w:position w:val="1"/>
                <w:szCs w:val="21"/>
              </w:rPr>
              <w:t xml:space="preserve">（单位公章或授权代表签字）</w:t>
            </w:r>
            <w:r/>
          </w:p>
        </w:tc>
      </w:tr>
    </w:tbl>
    <w:p>
      <w:pPr>
        <w:ind w:left="85"/>
        <w:spacing w:before="296" w:line="211" w:lineRule="auto"/>
        <w:rPr>
          <w:rFonts w:ascii="仿宋" w:hAnsi="仿宋" w:eastAsia="仿宋" w:cs="仿宋"/>
          <w:szCs w:val="21"/>
        </w:rPr>
      </w:pPr>
      <w:r>
        <w:rPr>
          <w:rFonts w:hint="eastAsia" w:ascii="仿宋" w:hAnsi="仿宋" w:eastAsia="仿宋" w:cs="仿宋"/>
          <w:szCs w:val="21"/>
        </w:rPr>
        <w:t xml:space="preserve">说明：1.该表为服务类项目履约验收的参考样表，采购人或采购代理机构可以</w:t>
      </w:r>
      <w:r>
        <w:rPr>
          <w:rFonts w:hint="eastAsia" w:ascii="仿宋" w:hAnsi="仿宋" w:eastAsia="仿宋" w:cs="仿宋"/>
          <w:spacing w:val="-1"/>
          <w:szCs w:val="21"/>
        </w:rPr>
        <w:t xml:space="preserve">根据工作实际进行调整。</w:t>
      </w:r>
      <w:r/>
    </w:p>
    <w:p>
      <w:pPr>
        <w:spacing w:line="295" w:lineRule="auto"/>
        <w:rPr>
          <w:rFonts w:ascii="仿宋" w:hAnsi="仿宋" w:eastAsia="仿宋" w:cs="仿宋"/>
          <w:szCs w:val="21"/>
        </w:rPr>
      </w:pPr>
      <w:r>
        <w:rPr>
          <w:rFonts w:ascii="仿宋" w:hAnsi="仿宋" w:eastAsia="仿宋" w:cs="仿宋"/>
          <w:szCs w:val="21"/>
        </w:rPr>
      </w:r>
      <w:r/>
    </w:p>
    <w:p>
      <w:pPr>
        <w:pStyle w:val="942"/>
        <w:rPr>
          <w:rFonts w:ascii="仿宋" w:hAnsi="仿宋" w:eastAsia="仿宋" w:cs="仿宋"/>
          <w:sz w:val="21"/>
          <w:szCs w:val="21"/>
          <w:lang w:val="zh-CN"/>
        </w:rPr>
      </w:pPr>
      <w:r>
        <w:rPr>
          <w:rFonts w:hint="eastAsia" w:ascii="仿宋" w:hAnsi="仿宋" w:eastAsia="仿宋" w:cs="仿宋"/>
          <w:sz w:val="21"/>
          <w:szCs w:val="21"/>
        </w:rPr>
        <w:t xml:space="preserve">2.未委托采购代理机构开展履约验收工作的，无需填写“</w:t>
      </w:r>
      <w:r>
        <w:rPr>
          <w:rFonts w:hint="eastAsia" w:ascii="仿宋" w:hAnsi="仿宋" w:eastAsia="仿宋" w:cs="仿宋"/>
          <w:spacing w:val="-1"/>
          <w:sz w:val="21"/>
          <w:szCs w:val="21"/>
        </w:rPr>
        <w:t xml:space="preserve">采购代理机构意见</w:t>
      </w:r>
      <w:r>
        <w:rPr>
          <w:rFonts w:hint="eastAsia" w:ascii="仿宋" w:hAnsi="仿宋" w:eastAsia="仿宋" w:cs="仿宋"/>
          <w:spacing w:val="-66"/>
          <w:sz w:val="21"/>
          <w:szCs w:val="21"/>
        </w:rPr>
        <w:t xml:space="preserve"> </w:t>
      </w:r>
      <w:r>
        <w:rPr>
          <w:rFonts w:hint="eastAsia" w:ascii="仿宋" w:hAnsi="仿宋" w:eastAsia="仿宋" w:cs="仿宋"/>
          <w:spacing w:val="-1"/>
          <w:sz w:val="21"/>
          <w:szCs w:val="21"/>
        </w:rPr>
        <w:t xml:space="preserve">”。</w:t>
      </w:r>
      <w:r/>
    </w:p>
    <w:p>
      <w:pPr>
        <w:jc w:val="left"/>
        <w:spacing w:line="300" w:lineRule="auto"/>
        <w:rPr>
          <w:rFonts w:ascii="仿宋" w:hAnsi="仿宋" w:eastAsia="仿宋" w:cs="仿宋"/>
          <w:b/>
          <w:bCs/>
          <w:sz w:val="28"/>
          <w:szCs w:val="28"/>
        </w:rPr>
        <w:sectPr>
          <w:footnotePr/>
          <w:endnotePr/>
          <w:type w:val="nextPage"/>
          <w:pgSz w:w="16838" w:h="11905" w:orient="landscape"/>
          <w:pgMar w:top="1417" w:right="1213" w:bottom="1417" w:left="1400" w:header="850" w:footer="992" w:gutter="0"/>
          <w:cols w:num="1" w:sep="0" w:space="0" w:equalWidth="1"/>
          <w:docGrid w:linePitch="360"/>
          <w:titlePg/>
        </w:sectPr>
      </w:pPr>
      <w:r>
        <w:rPr>
          <w:rFonts w:ascii="仿宋" w:hAnsi="仿宋" w:eastAsia="仿宋" w:cs="仿宋"/>
          <w:b/>
          <w:bCs/>
          <w:sz w:val="28"/>
          <w:szCs w:val="28"/>
        </w:rPr>
      </w:r>
      <w:r/>
    </w:p>
    <w:p>
      <w:pPr>
        <w:jc w:val="left"/>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40</w:t>
      </w:r>
      <w:r>
        <w:rPr>
          <w:rFonts w:hint="eastAsia" w:ascii="仿宋" w:hAnsi="仿宋" w:eastAsia="仿宋" w:cs="仿宋"/>
          <w:b/>
          <w:bCs/>
          <w:sz w:val="28"/>
          <w:szCs w:val="28"/>
          <w:lang w:val="zh-CN"/>
        </w:rPr>
        <w:t xml:space="preserve">.合同主要条款</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以下为招标方提出中标后签定本项目合同的通用条款，中标供应商不得提出实质性的修改，关于专用条款将由采购人与中标供应商结合本项目具体情况协商后签订。</w:t>
      </w:r>
      <w:r/>
    </w:p>
    <w:p>
      <w:pPr>
        <w:ind w:firstLine="482"/>
        <w:spacing w:line="300" w:lineRule="auto"/>
        <w:rPr>
          <w:rFonts w:ascii="仿宋" w:hAnsi="仿宋" w:eastAsia="仿宋"/>
          <w:color w:val="000000"/>
          <w:sz w:val="24"/>
          <w:u w:val="single"/>
        </w:rPr>
      </w:pPr>
      <w:r>
        <w:rPr>
          <w:rFonts w:hint="eastAsia" w:ascii="仿宋" w:hAnsi="仿宋" w:eastAsia="仿宋" w:cs="仿宋"/>
          <w:sz w:val="24"/>
          <w:lang w:val="zh-CN"/>
        </w:rPr>
        <w:t xml:space="preserve">  </w:t>
      </w:r>
      <w:r>
        <w:rPr>
          <w:rFonts w:hint="eastAsia" w:ascii="仿宋" w:hAnsi="仿宋" w:eastAsia="仿宋"/>
          <w:color w:val="000000"/>
          <w:sz w:val="24"/>
        </w:rPr>
        <w:t xml:space="preserve">甲方（采购人）：泰州市靖江生态环境局</w:t>
      </w:r>
      <w:r/>
    </w:p>
    <w:p>
      <w:pPr>
        <w:ind w:firstLine="789"/>
        <w:spacing w:line="300" w:lineRule="auto"/>
        <w:rPr>
          <w:rFonts w:ascii="仿宋" w:hAnsi="仿宋" w:eastAsia="仿宋"/>
          <w:color w:val="000000"/>
          <w:sz w:val="24"/>
          <w:u w:val="single"/>
        </w:rPr>
      </w:pPr>
      <w:r>
        <w:rPr>
          <w:rFonts w:hint="eastAsia" w:ascii="仿宋" w:hAnsi="仿宋" w:eastAsia="仿宋"/>
          <w:color w:val="000000"/>
          <w:sz w:val="24"/>
        </w:rPr>
        <w:t xml:space="preserve">乙方（供应商）：</w:t>
      </w:r>
      <w:r/>
    </w:p>
    <w:p>
      <w:pPr>
        <w:ind w:firstLine="482"/>
        <w:spacing w:line="300" w:lineRule="auto"/>
        <w:rPr>
          <w:rFonts w:ascii="仿宋" w:hAnsi="仿宋" w:eastAsia="仿宋"/>
          <w:color w:val="000000"/>
          <w:sz w:val="24"/>
        </w:rPr>
      </w:pPr>
      <w:r>
        <w:rPr>
          <w:rFonts w:ascii="仿宋" w:hAnsi="仿宋" w:eastAsia="仿宋"/>
          <w:color w:val="000000"/>
          <w:sz w:val="24"/>
        </w:rPr>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依据《中华人民共和国民法典》、《中华人民共和国政府采购法》与项目行业有关的法律法规，以及</w:t>
      </w:r>
      <w:r>
        <w:rPr>
          <w:rFonts w:hint="eastAsia" w:ascii="仿宋" w:hAnsi="仿宋" w:eastAsia="仿宋"/>
          <w:color w:val="000000"/>
          <w:sz w:val="24"/>
          <w:u w:val="single"/>
        </w:rPr>
        <w:t xml:space="preserve">靖江市乡镇空气自动站运维服务</w:t>
      </w:r>
      <w:r>
        <w:rPr>
          <w:rFonts w:hint="eastAsia" w:ascii="仿宋" w:hAnsi="仿宋" w:eastAsia="仿宋"/>
          <w:color w:val="000000"/>
          <w:sz w:val="24"/>
        </w:rPr>
        <w:t xml:space="preserve">项目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合同编号：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签订地点：</w:t>
      </w:r>
      <w:r>
        <w:rPr>
          <w:rFonts w:hint="eastAsia" w:ascii="仿宋" w:hAnsi="仿宋" w:eastAsia="仿宋"/>
          <w:color w:val="000000"/>
          <w:sz w:val="24"/>
          <w:u w:val="single"/>
        </w:rPr>
        <w:t xml:space="preserve">靖江市</w:t>
      </w:r>
      <w:r>
        <w:rPr>
          <w:rFonts w:hint="eastAsia" w:ascii="仿宋" w:hAnsi="仿宋" w:eastAsia="仿宋"/>
          <w:color w:val="000000"/>
          <w:sz w:val="24"/>
        </w:rPr>
        <w:t xml:space="preserve">。</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签订时间：XXXX年XX月XX日。</w:t>
      </w:r>
      <w:r/>
    </w:p>
    <w:p>
      <w:pPr>
        <w:spacing w:line="300" w:lineRule="auto"/>
        <w:rPr>
          <w:rFonts w:ascii="仿宋" w:hAnsi="仿宋" w:eastAsia="仿宋"/>
          <w:b/>
          <w:color w:val="000000"/>
          <w:sz w:val="24"/>
        </w:rPr>
      </w:pPr>
      <w:r>
        <w:rPr>
          <w:rFonts w:ascii="仿宋" w:hAnsi="仿宋" w:eastAsia="仿宋"/>
          <w:b/>
          <w:color w:val="000000"/>
          <w:sz w:val="24"/>
        </w:rPr>
        <w:t xml:space="preserve">第2节、</w:t>
      </w:r>
      <w:r>
        <w:rPr>
          <w:rFonts w:hint="eastAsia" w:ascii="仿宋" w:hAnsi="仿宋" w:eastAsia="仿宋"/>
          <w:b/>
          <w:color w:val="000000"/>
          <w:sz w:val="24"/>
        </w:rPr>
        <w:t xml:space="preserve">项目基本情况</w:t>
      </w:r>
      <w:r/>
    </w:p>
    <w:p>
      <w:pPr>
        <w:ind w:firstLine="480"/>
        <w:spacing w:line="300" w:lineRule="auto"/>
        <w:rPr>
          <w:rFonts w:ascii="仿宋" w:hAnsi="仿宋" w:eastAsia="仿宋" w:cs="仿宋"/>
          <w:bCs/>
          <w:sz w:val="24"/>
        </w:rPr>
      </w:pPr>
      <w:r>
        <w:rPr>
          <w:rFonts w:ascii="仿宋" w:hAnsi="仿宋" w:eastAsia="仿宋" w:cs="仿宋"/>
          <w:bCs/>
          <w:sz w:val="24"/>
        </w:rPr>
        <w:t xml:space="preserve">本项目为靖江8套乡镇空气自动监测站点的运行维护服务，确保站点设备及系统连续、稳定、有效运行。运行维护服务范围包括：SO2、NOX（NO/NO2）</w:t>
      </w:r>
      <w:r>
        <w:rPr>
          <w:rFonts w:hint="eastAsia" w:ascii="仿宋" w:hAnsi="仿宋" w:eastAsia="仿宋" w:cs="仿宋"/>
          <w:bCs/>
          <w:sz w:val="24"/>
        </w:rPr>
        <w:t xml:space="preserve">、</w:t>
      </w:r>
      <w:r>
        <w:rPr>
          <w:rFonts w:ascii="仿宋" w:hAnsi="仿宋" w:eastAsia="仿宋" w:cs="仿宋"/>
          <w:bCs/>
          <w:sz w:val="24"/>
        </w:rPr>
        <w:t xml:space="preserve">CO、O3、PM2.5、PM10、气象参数、辅助设施等。</w:t>
      </w:r>
      <w:r/>
    </w:p>
    <w:p>
      <w:pPr>
        <w:ind w:firstLine="480"/>
        <w:spacing w:line="300" w:lineRule="auto"/>
        <w:rPr>
          <w:rFonts w:ascii="仿宋" w:hAnsi="仿宋" w:eastAsia="仿宋" w:cs="仿宋"/>
          <w:bCs/>
          <w:sz w:val="24"/>
        </w:rPr>
      </w:pPr>
      <w:r>
        <w:rPr>
          <w:rFonts w:ascii="仿宋" w:hAnsi="仿宋" w:eastAsia="仿宋" w:cs="仿宋"/>
          <w:bCs/>
          <w:sz w:val="24"/>
        </w:rPr>
        <w:t xml:space="preserve">运维工作应接受泰州市环保部门和采购人质量检查和考核，确保所属控站各项监测仪器正常稳定运行并与相关环保部门网络平台正常联网。</w:t>
      </w:r>
      <w:r/>
    </w:p>
    <w:p>
      <w:pPr>
        <w:ind w:firstLine="480"/>
        <w:spacing w:line="300" w:lineRule="auto"/>
        <w:rPr>
          <w:rFonts w:ascii="仿宋" w:hAnsi="仿宋" w:eastAsia="仿宋" w:cs="仿宋"/>
          <w:bCs/>
          <w:sz w:val="24"/>
        </w:rPr>
      </w:pPr>
      <w:r>
        <w:rPr>
          <w:rFonts w:ascii="仿宋" w:hAnsi="仿宋" w:eastAsia="仿宋" w:cs="仿宋"/>
          <w:bCs/>
          <w:sz w:val="24"/>
        </w:rPr>
        <w:t xml:space="preserve">运维服务单位应遵守生态环境部、总站、省生态环境厅、省监测中心关于空气自动站运行管理的各项规定，如运维期间出台新的空气自动站运行管理规定，则运维工作按最新规定执行。具体运维</w:t>
      </w:r>
      <w:r>
        <w:rPr>
          <w:rFonts w:hint="eastAsia" w:ascii="仿宋" w:hAnsi="仿宋" w:eastAsia="仿宋" w:cs="仿宋"/>
          <w:bCs/>
          <w:sz w:val="24"/>
        </w:rPr>
        <w:t xml:space="preserve">站点</w:t>
      </w:r>
      <w:r>
        <w:rPr>
          <w:rFonts w:ascii="仿宋" w:hAnsi="仿宋" w:eastAsia="仿宋" w:cs="仿宋"/>
          <w:bCs/>
          <w:sz w:val="24"/>
        </w:rPr>
        <w:t xml:space="preserve">名称及设施设备如下：</w:t>
      </w:r>
      <w:r/>
    </w:p>
    <w:tbl>
      <w:tblPr>
        <w:tblStyle w:val="943"/>
        <w:tblW w:w="49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019"/>
        <w:gridCol w:w="4053"/>
        <w:gridCol w:w="3287"/>
      </w:tblGrid>
      <w:tr>
        <w:trPr>
          <w:jc w:val="center"/>
          <w:trHeight w:val="90"/>
        </w:trPr>
        <w:tc>
          <w:tcPr>
            <w:tcW w:w="41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序号</w:t>
            </w:r>
            <w:r/>
          </w:p>
        </w:tc>
        <w:tc>
          <w:tcPr>
            <w:tcW w:w="559"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站点</w:t>
            </w:r>
            <w:r/>
          </w:p>
        </w:tc>
        <w:tc>
          <w:tcPr>
            <w:tcW w:w="222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监测因子</w:t>
            </w:r>
            <w:r/>
          </w:p>
        </w:tc>
        <w:tc>
          <w:tcPr>
            <w:tcW w:w="180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设备品牌型号</w:t>
            </w:r>
            <w:r/>
          </w:p>
        </w:tc>
      </w:tr>
      <w:tr>
        <w:trPr>
          <w:jc w:val="center"/>
          <w:trHeight w:val="363"/>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新桥镇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东兴镇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斜桥镇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西来镇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季市镇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孤山镇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生祠镇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71"/>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8</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马桥镇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bl>
    <w:p>
      <w:pPr>
        <w:spacing w:line="300" w:lineRule="auto"/>
        <w:rPr>
          <w:rFonts w:ascii="仿宋" w:hAnsi="仿宋" w:eastAsia="仿宋"/>
          <w:b/>
          <w:color w:val="000000"/>
          <w:sz w:val="24"/>
        </w:rPr>
      </w:pPr>
      <w:r>
        <w:rPr>
          <w:rFonts w:ascii="仿宋" w:hAnsi="仿宋" w:eastAsia="仿宋"/>
          <w:b/>
          <w:color w:val="000000"/>
          <w:sz w:val="24"/>
        </w:rPr>
        <w:t xml:space="preserve">第3节、</w:t>
      </w:r>
      <w:r>
        <w:rPr>
          <w:rFonts w:hint="eastAsia" w:ascii="仿宋" w:hAnsi="仿宋" w:eastAsia="仿宋"/>
          <w:b/>
          <w:color w:val="000000"/>
          <w:sz w:val="24"/>
        </w:rPr>
        <w:t xml:space="preserve">合同期限</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自合同签订之日起根据采购人要求完成服务，服务期为一年。</w:t>
      </w:r>
      <w:r/>
    </w:p>
    <w:p>
      <w:pPr>
        <w:ind w:firstLine="482"/>
        <w:spacing w:line="300" w:lineRule="auto"/>
        <w:rPr>
          <w:rFonts w:ascii="仿宋" w:hAnsi="仿宋" w:eastAsia="仿宋"/>
          <w:color w:val="000000"/>
          <w:sz w:val="24"/>
        </w:rPr>
      </w:pPr>
      <w:r>
        <w:rPr>
          <w:rFonts w:ascii="仿宋" w:hAnsi="仿宋" w:eastAsia="仿宋"/>
          <w:color w:val="000000"/>
          <w:sz w:val="24"/>
        </w:rPr>
      </w:r>
      <w:r/>
    </w:p>
    <w:p>
      <w:pPr>
        <w:spacing w:line="300" w:lineRule="auto"/>
        <w:rPr>
          <w:rFonts w:ascii="仿宋" w:hAnsi="仿宋" w:eastAsia="仿宋"/>
          <w:b/>
          <w:color w:val="000000"/>
          <w:sz w:val="24"/>
          <w:highlight w:val="yellow"/>
        </w:rPr>
      </w:pPr>
      <w:r/>
      <w:bookmarkStart w:id="61" w:name="_Toc286993786"/>
      <w:r/>
      <w:bookmarkStart w:id="62" w:name="_Toc241833903"/>
      <w:r/>
      <w:bookmarkStart w:id="63" w:name="_Toc225654644"/>
      <w:r/>
      <w:bookmarkStart w:id="64" w:name="_Toc225670751"/>
      <w:r/>
      <w:bookmarkStart w:id="65" w:name="_Toc212019594"/>
      <w:r/>
      <w:bookmarkStart w:id="66" w:name="_Toc282696226"/>
      <w:r/>
      <w:bookmarkStart w:id="67" w:name="_Toc185395249"/>
      <w:r/>
      <w:bookmarkStart w:id="68" w:name="_Toc247334841"/>
      <w:r/>
      <w:bookmarkStart w:id="69" w:name="_Toc251768862"/>
      <w:r/>
      <w:bookmarkStart w:id="70" w:name="_Toc238984975"/>
      <w:r/>
      <w:bookmarkStart w:id="71" w:name="_Toc237145406"/>
      <w:r/>
      <w:bookmarkStart w:id="72" w:name="_Toc239568418"/>
      <w:r/>
      <w:bookmarkStart w:id="73" w:name="_Toc225244852"/>
      <w:r/>
      <w:bookmarkStart w:id="74" w:name="_Toc211911348"/>
      <w:r/>
      <w:bookmarkStart w:id="75" w:name="_Toc283019214"/>
      <w:r/>
      <w:bookmarkStart w:id="76" w:name="_Toc232492928"/>
      <w:r/>
      <w:bookmarkStart w:id="77" w:name="_Toc239233914"/>
      <w:r/>
      <w:bookmarkStart w:id="78" w:name="_Toc211854449"/>
      <w:r>
        <w:rPr>
          <w:rFonts w:ascii="仿宋" w:hAnsi="仿宋" w:eastAsia="仿宋"/>
          <w:b/>
          <w:color w:val="000000"/>
          <w:sz w:val="24"/>
        </w:rPr>
        <w:t xml:space="preserve">第4节、</w:t>
      </w:r>
      <w:r>
        <w:rPr>
          <w:rFonts w:hint="eastAsia" w:ascii="仿宋" w:hAnsi="仿宋" w:eastAsia="仿宋"/>
          <w:b/>
          <w:color w:val="000000"/>
          <w:sz w:val="24"/>
        </w:rPr>
        <w:t xml:space="preserve">服务内容与质量标准</w:t>
      </w:r>
      <w:r/>
    </w:p>
    <w:p>
      <w:pPr>
        <w:ind w:firstLine="482"/>
        <w:spacing w:line="360" w:lineRule="auto"/>
        <w:rPr>
          <w:rFonts w:ascii="仿宋" w:hAnsi="仿宋" w:eastAsia="仿宋" w:cs="仿宋"/>
          <w:b/>
          <w:bCs/>
          <w:sz w:val="24"/>
        </w:rPr>
      </w:pPr>
      <w:r>
        <w:rPr>
          <w:rFonts w:hint="eastAsia" w:ascii="仿宋" w:hAnsi="仿宋" w:eastAsia="仿宋" w:cs="仿宋"/>
          <w:b/>
          <w:bCs/>
          <w:sz w:val="24"/>
        </w:rPr>
        <w:t xml:space="preserve">1.机构、人员、车辆、设备配备要求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1.1. 运维单位需安排3名运维人员，在运维期内长期驻守。同时配备专车用于日常巡检，应保证配备的专用巡检车辆数量共计3台；</w:t>
      </w:r>
      <w:r/>
    </w:p>
    <w:p>
      <w:pPr>
        <w:ind w:firstLine="480"/>
        <w:spacing w:line="300" w:lineRule="auto"/>
        <w:rPr>
          <w:rFonts w:ascii="仿宋" w:hAnsi="仿宋" w:eastAsia="仿宋" w:cs="仿宋"/>
          <w:sz w:val="24"/>
        </w:rPr>
      </w:pPr>
      <w:r>
        <w:rPr>
          <w:rFonts w:hint="eastAsia" w:ascii="仿宋" w:hAnsi="仿宋" w:eastAsia="仿宋" w:cs="仿宋"/>
          <w:sz w:val="24"/>
        </w:rPr>
        <w:t xml:space="preserve">1.2. 运维单位须至少配置子站数采设备、零气发生器和动态校准仪备机各1台；</w:t>
      </w:r>
      <w:r/>
    </w:p>
    <w:p>
      <w:pPr>
        <w:ind w:firstLine="480"/>
        <w:spacing w:line="300" w:lineRule="auto"/>
        <w:rPr>
          <w:rFonts w:ascii="仿宋" w:hAnsi="仿宋" w:eastAsia="仿宋" w:cs="仿宋"/>
          <w:sz w:val="24"/>
        </w:rPr>
      </w:pPr>
      <w:r>
        <w:rPr>
          <w:rFonts w:hint="eastAsia" w:ascii="仿宋" w:hAnsi="仿宋" w:eastAsia="仿宋" w:cs="仿宋"/>
          <w:sz w:val="24"/>
        </w:rPr>
        <w:t xml:space="preserve">1.3. 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ind w:firstLine="480"/>
        <w:spacing w:line="300" w:lineRule="auto"/>
        <w:rPr>
          <w:rFonts w:ascii="仿宋" w:hAnsi="仿宋" w:eastAsia="仿宋" w:cs="仿宋"/>
          <w:sz w:val="24"/>
        </w:rPr>
      </w:pPr>
      <w:r>
        <w:rPr>
          <w:rFonts w:hint="eastAsia" w:ascii="仿宋" w:hAnsi="仿宋" w:eastAsia="仿宋" w:cs="仿宋"/>
          <w:sz w:val="24"/>
        </w:rPr>
        <w:t xml:space="preserve">1.4. 运维单位应至少配备1套专用仪器维护维修工具；</w:t>
      </w:r>
      <w:r/>
    </w:p>
    <w:p>
      <w:pPr>
        <w:ind w:firstLine="480"/>
        <w:spacing w:line="300" w:lineRule="auto"/>
        <w:rPr>
          <w:rFonts w:ascii="仿宋" w:hAnsi="仿宋" w:eastAsia="仿宋" w:cs="仿宋"/>
          <w:sz w:val="24"/>
        </w:rPr>
      </w:pPr>
      <w:r>
        <w:rPr>
          <w:rFonts w:hint="eastAsia" w:ascii="仿宋" w:hAnsi="仿宋" w:eastAsia="仿宋" w:cs="仿宋"/>
          <w:sz w:val="24"/>
        </w:rPr>
        <w:t xml:space="preserve">1.5. 在空气自动监测系统运维及管理期间，运维单位应严格按照业主制订的操作规范和规章制度，对所管理的系统及仪器设备进行规范操作和精心维护及必要维修，保证系统及仪器设备的正常运行，达到业主提出的系统及仪器设备考核指标要求。中标运维商必须接受业主和第三方质控质保核查单位的定期、不定期检查和考核。</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2.运维工作内容</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运维过程中主要完成以下工作：</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(1)空气自动监测站的日常运行维护；</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(2)空气自动监测站的日常质量管理；</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(3)空气自动监测站的日常安全管理；</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(4)空气自动监测站监测数据的日常审核、上报；</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(5)空气自动监测站的仪器设备维护保养及故障维修；</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(6)空气自动监测站其他相关辅助设备设施的维护、保养、维修。</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(7)空气自动监测站数据采集及传输系统的维护及维修，保证空气自动监测站与省驻市监测中心、业主通讯正常。</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(8)根据工作需要开展对空气自动监测站PM</w:t>
      </w:r>
      <w:r>
        <w:rPr>
          <w:rFonts w:hint="eastAsia" w:ascii="仿宋" w:hAnsi="仿宋" w:eastAsia="仿宋" w:cs="仿宋"/>
          <w:sz w:val="24"/>
          <w:vertAlign w:val="subscript"/>
        </w:rPr>
        <w:t xml:space="preserve">10</w:t>
      </w:r>
      <w:r>
        <w:rPr>
          <w:rFonts w:hint="eastAsia" w:ascii="仿宋" w:hAnsi="仿宋" w:eastAsia="仿宋" w:cs="仿宋"/>
          <w:sz w:val="24"/>
        </w:rPr>
        <w:t xml:space="preserve">与PM</w:t>
      </w:r>
      <w:r>
        <w:rPr>
          <w:rFonts w:hint="eastAsia" w:ascii="仿宋" w:hAnsi="仿宋" w:eastAsia="仿宋" w:cs="仿宋"/>
          <w:sz w:val="24"/>
          <w:vertAlign w:val="subscript"/>
        </w:rPr>
        <w:t xml:space="preserve">2.5</w:t>
      </w:r>
      <w:r>
        <w:rPr>
          <w:rFonts w:hint="eastAsia" w:ascii="仿宋" w:hAnsi="仿宋" w:eastAsia="仿宋" w:cs="仿宋"/>
          <w:sz w:val="24"/>
        </w:rPr>
        <w:t xml:space="preserve">自动监测的手工比对；</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(9)当仪器出现故障不能及时修复时，应在24小时之内使用备机开展监测；</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(10)仪器报废后（包括因洪水、地震、台风、站房外部火灾、爆炸、恐怖袭击、武装冲突、蓄意破坏等不可抗力导致），运维单位须先行及时使用备机开展监测，同时报告驻市监测中心和业主。</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(11)当点位需要新增、撤销、变更时，由所在地城市生态环境部门按照点位管理程序向省生态环境厅报批。涉及站点迁移的，运维单位应做好迁移前后监测仪器设备检查工作并做好相关记录。</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3.运维工作目标</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运维单位必须建立完善的的运行维护工作规范与质量管理体系，确保提供及时、准确、有效的监测数据，子站的运行质量应达到以下指标：</w:t>
      </w:r>
      <w:r/>
    </w:p>
    <w:p>
      <w:pPr>
        <w:ind w:firstLine="480"/>
        <w:spacing w:line="300" w:lineRule="auto"/>
        <w:rPr>
          <w:rFonts w:ascii="仿宋" w:hAnsi="仿宋" w:eastAsia="仿宋" w:cs="仿宋"/>
          <w:sz w:val="24"/>
        </w:rPr>
      </w:pPr>
      <w:r>
        <w:rPr>
          <w:rFonts w:hint="eastAsia" w:ascii="仿宋" w:hAnsi="仿宋" w:eastAsia="仿宋" w:cs="仿宋"/>
          <w:sz w:val="24"/>
        </w:rPr>
        <w:t xml:space="preserve">3.1 所获取的有效监测数据必须满足国家《环境空气质量标准》（GB 3095-2012）中规定的污染物浓度数据有效性最低要求。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3.2 单站设备运行率必须高于90%(含)，有效率必须高于85%(含)。</w:t>
      </w:r>
      <w:r/>
    </w:p>
    <w:p>
      <w:pPr>
        <w:ind w:firstLine="480"/>
        <w:spacing w:line="300" w:lineRule="auto"/>
        <w:rPr>
          <w:rFonts w:ascii="仿宋" w:hAnsi="仿宋" w:eastAsia="仿宋" w:cs="仿宋"/>
          <w:sz w:val="24"/>
        </w:rPr>
      </w:pPr>
      <w:r>
        <w:rPr>
          <w:rFonts w:hint="eastAsia" w:ascii="仿宋" w:hAnsi="仿宋" w:eastAsia="仿宋" w:cs="仿宋"/>
          <w:sz w:val="24"/>
        </w:rPr>
        <w:t xml:space="preserve">3.3 异常情况处理率100%。</w:t>
      </w:r>
      <w:r/>
    </w:p>
    <w:p>
      <w:pPr>
        <w:ind w:firstLine="480"/>
        <w:spacing w:line="300" w:lineRule="auto"/>
        <w:rPr>
          <w:rFonts w:ascii="仿宋" w:hAnsi="仿宋" w:eastAsia="仿宋" w:cs="仿宋"/>
          <w:sz w:val="24"/>
        </w:rPr>
      </w:pPr>
      <w:r>
        <w:rPr>
          <w:rFonts w:hint="eastAsia" w:ascii="仿宋" w:hAnsi="仿宋" w:eastAsia="仿宋" w:cs="仿宋"/>
          <w:sz w:val="24"/>
        </w:rPr>
        <w:t xml:space="preserve">设备运行率是指已上传数据量与应上传数据量之比，数据有效率是指有效数据量与应上传数据量之比。</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4.运维工作要求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运维单位应遵守省国家、省关于空气自动站运行管理的各项规定，如运维期间出台新的运行管理规定，则运维工作按最新规定执行。</w:t>
      </w:r>
      <w:r/>
    </w:p>
    <w:p>
      <w:pPr>
        <w:ind w:firstLine="480"/>
        <w:spacing w:line="300" w:lineRule="auto"/>
        <w:rPr>
          <w:rFonts w:ascii="仿宋" w:hAnsi="仿宋" w:eastAsia="仿宋" w:cs="仿宋"/>
          <w:sz w:val="24"/>
        </w:rPr>
      </w:pPr>
      <w:r>
        <w:rPr>
          <w:rFonts w:hint="eastAsia" w:ascii="仿宋" w:hAnsi="仿宋" w:eastAsia="仿宋" w:cs="仿宋"/>
          <w:sz w:val="24"/>
        </w:rPr>
        <w:t xml:space="preserve">4.1 运维工作一般要求如下：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(1)保持站房内部环境清洁，布置整齐，各仪器设备干净清洁，设备标识清楚；</w:t>
      </w:r>
      <w:r/>
    </w:p>
    <w:p>
      <w:pPr>
        <w:ind w:firstLine="480"/>
        <w:spacing w:line="300" w:lineRule="auto"/>
        <w:rPr>
          <w:rFonts w:ascii="仿宋" w:hAnsi="仿宋" w:eastAsia="仿宋" w:cs="仿宋"/>
          <w:sz w:val="24"/>
        </w:rPr>
      </w:pPr>
      <w:r>
        <w:rPr>
          <w:rFonts w:hint="eastAsia" w:ascii="仿宋" w:hAnsi="仿宋" w:eastAsia="仿宋" w:cs="仿宋"/>
          <w:sz w:val="24"/>
        </w:rPr>
        <w:t xml:space="preserve">(2)保持站房外20m以内的环境清洁；</w:t>
      </w:r>
      <w:r/>
    </w:p>
    <w:p>
      <w:pPr>
        <w:ind w:firstLine="480"/>
        <w:spacing w:line="300" w:lineRule="auto"/>
        <w:rPr>
          <w:rFonts w:ascii="仿宋" w:hAnsi="仿宋" w:eastAsia="仿宋" w:cs="仿宋"/>
          <w:sz w:val="24"/>
        </w:rPr>
      </w:pPr>
      <w:r>
        <w:rPr>
          <w:rFonts w:hint="eastAsia" w:ascii="仿宋" w:hAnsi="仿宋" w:eastAsia="仿宋" w:cs="仿宋"/>
          <w:sz w:val="24"/>
        </w:rPr>
        <w:t xml:space="preserve">(3)检查供电和网络通讯情况，保证系统的正常运行;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(4)保证空调正常工作，站房内温度25±5℃，相对湿度保持在80%RH以下；</w:t>
      </w:r>
      <w:r/>
    </w:p>
    <w:p>
      <w:pPr>
        <w:ind w:firstLine="480"/>
        <w:spacing w:line="300" w:lineRule="auto"/>
        <w:rPr>
          <w:rFonts w:ascii="仿宋" w:hAnsi="仿宋" w:eastAsia="仿宋" w:cs="仿宋"/>
          <w:sz w:val="24"/>
        </w:rPr>
      </w:pPr>
      <w:r>
        <w:rPr>
          <w:rFonts w:hint="eastAsia" w:ascii="仿宋" w:hAnsi="仿宋" w:eastAsia="仿宋" w:cs="仿宋"/>
          <w:sz w:val="24"/>
        </w:rPr>
        <w:t xml:space="preserve">(5)指派专人维护，设备固定牢固，门窗关闭良好，人走关门，非工作人员未经许可不得入内；</w:t>
      </w:r>
      <w:r/>
    </w:p>
    <w:p>
      <w:pPr>
        <w:ind w:firstLine="480"/>
        <w:spacing w:line="300" w:lineRule="auto"/>
        <w:rPr>
          <w:rFonts w:ascii="仿宋" w:hAnsi="仿宋" w:eastAsia="仿宋" w:cs="仿宋"/>
          <w:sz w:val="24"/>
        </w:rPr>
      </w:pPr>
      <w:r>
        <w:rPr>
          <w:rFonts w:hint="eastAsia" w:ascii="仿宋" w:hAnsi="仿宋" w:eastAsia="仿宋" w:cs="仿宋"/>
          <w:sz w:val="24"/>
        </w:rPr>
        <w:t xml:space="preserve">(6)定期检查消防和安全设施；</w:t>
      </w:r>
      <w:r/>
    </w:p>
    <w:p>
      <w:pPr>
        <w:ind w:firstLine="480"/>
        <w:spacing w:line="300" w:lineRule="auto"/>
        <w:rPr>
          <w:rFonts w:ascii="仿宋" w:hAnsi="仿宋" w:eastAsia="仿宋" w:cs="仿宋"/>
          <w:sz w:val="24"/>
        </w:rPr>
      </w:pPr>
      <w:r>
        <w:rPr>
          <w:rFonts w:hint="eastAsia" w:ascii="仿宋" w:hAnsi="仿宋" w:eastAsia="仿宋" w:cs="仿宋"/>
          <w:sz w:val="24"/>
        </w:rPr>
        <w:t xml:space="preserve">(7)每次维护后做好系统运行维护记录；</w:t>
      </w:r>
      <w:r/>
    </w:p>
    <w:p>
      <w:pPr>
        <w:ind w:firstLine="480"/>
        <w:spacing w:line="300" w:lineRule="auto"/>
        <w:rPr>
          <w:rFonts w:ascii="仿宋" w:hAnsi="仿宋" w:eastAsia="仿宋" w:cs="仿宋"/>
          <w:sz w:val="24"/>
        </w:rPr>
      </w:pPr>
      <w:r>
        <w:rPr>
          <w:rFonts w:hint="eastAsia" w:ascii="仿宋" w:hAnsi="仿宋" w:eastAsia="仿宋" w:cs="仿宋"/>
          <w:sz w:val="24"/>
        </w:rPr>
        <w:t xml:space="preserve">(8)进行维护时，应规范操作，注意安全，防止意外发生。</w:t>
      </w:r>
      <w:r/>
    </w:p>
    <w:p>
      <w:pPr>
        <w:ind w:firstLine="480"/>
        <w:spacing w:line="300" w:lineRule="auto"/>
        <w:rPr>
          <w:rFonts w:ascii="仿宋" w:hAnsi="仿宋" w:eastAsia="仿宋" w:cs="仿宋"/>
          <w:sz w:val="24"/>
        </w:rPr>
      </w:pPr>
      <w:r>
        <w:rPr>
          <w:rFonts w:hint="eastAsia" w:ascii="仿宋" w:hAnsi="仿宋" w:eastAsia="仿宋" w:cs="仿宋"/>
          <w:sz w:val="24"/>
        </w:rPr>
        <w:t xml:space="preserve">4.2 每日工作内容如下：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每天上午和下午两次远程查看空气自动监测站数据并形成记录，分析监测数据，对站点运行情况进行远程诊断和运行管理，内容包括：</w:t>
      </w:r>
      <w:r/>
    </w:p>
    <w:p>
      <w:pPr>
        <w:ind w:firstLine="480"/>
        <w:spacing w:line="300" w:lineRule="auto"/>
        <w:rPr>
          <w:rFonts w:ascii="仿宋" w:hAnsi="仿宋" w:eastAsia="仿宋" w:cs="仿宋"/>
          <w:sz w:val="24"/>
        </w:rPr>
      </w:pPr>
      <w:r>
        <w:rPr>
          <w:rFonts w:hint="eastAsia" w:ascii="仿宋" w:hAnsi="仿宋" w:eastAsia="仿宋" w:cs="仿宋"/>
          <w:sz w:val="24"/>
        </w:rPr>
        <w:t xml:space="preserve">(1)判断系统数据采集与传输情况；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(2)根据电源电压、站房温度、湿度数据判断站房内部情况；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(3)发现监测数据异常，应立即通知业主，在每日6时～23时出现的异常，应在4小时内解决（通信线路、电力线路故障除外，但应及时与相关部门联系积极解决），每日0时～5时出现的异常，应在次日上午10时前解决；</w:t>
      </w:r>
      <w:r/>
    </w:p>
    <w:p>
      <w:pPr>
        <w:ind w:firstLine="480"/>
        <w:spacing w:line="300" w:lineRule="auto"/>
        <w:rPr>
          <w:rFonts w:ascii="仿宋" w:hAnsi="仿宋" w:eastAsia="仿宋" w:cs="仿宋"/>
          <w:sz w:val="24"/>
        </w:rPr>
      </w:pPr>
      <w:r>
        <w:rPr>
          <w:rFonts w:hint="eastAsia" w:ascii="仿宋" w:hAnsi="仿宋" w:eastAsia="仿宋" w:cs="仿宋"/>
          <w:sz w:val="24"/>
        </w:rPr>
        <w:t xml:space="preserve">(4)发生重污染天气等特殊情况后，应在4小时内开展相应的运维工作；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(5)根据数据分析结果、设备状态参数和仪器故障报警信号，判断仪器运行情况和现场状况；</w:t>
      </w:r>
      <w:r/>
    </w:p>
    <w:p>
      <w:pPr>
        <w:ind w:firstLine="480"/>
        <w:spacing w:line="300" w:lineRule="auto"/>
        <w:rPr>
          <w:rFonts w:ascii="仿宋" w:hAnsi="仿宋" w:eastAsia="仿宋" w:cs="仿宋"/>
          <w:sz w:val="24"/>
        </w:rPr>
      </w:pPr>
      <w:r>
        <w:rPr>
          <w:rFonts w:hint="eastAsia" w:ascii="仿宋" w:hAnsi="仿宋" w:eastAsia="仿宋" w:cs="仿宋"/>
          <w:sz w:val="24"/>
        </w:rPr>
        <w:t xml:space="preserve">(6)每日检查数据是否及时上传并正常发布，发现数据断网及时恢复。</w:t>
      </w:r>
      <w:r/>
    </w:p>
    <w:p>
      <w:pPr>
        <w:ind w:firstLine="480"/>
        <w:spacing w:line="300" w:lineRule="auto"/>
        <w:rPr>
          <w:rFonts w:ascii="仿宋" w:hAnsi="仿宋" w:eastAsia="仿宋" w:cs="仿宋"/>
          <w:sz w:val="24"/>
        </w:rPr>
      </w:pPr>
      <w:r>
        <w:rPr>
          <w:rFonts w:hint="eastAsia" w:ascii="仿宋" w:hAnsi="仿宋" w:eastAsia="仿宋" w:cs="仿宋"/>
          <w:sz w:val="24"/>
        </w:rPr>
        <w:t xml:space="preserve">4.3 每周工作内容如下：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每周至少巡检空气自动监测站1次（最大间隔期不得超过8天，且14天内必须完成2次维护），并做好巡查记录，巡检时需要完成的工作包括：</w:t>
      </w:r>
      <w:r/>
    </w:p>
    <w:p>
      <w:pPr>
        <w:ind w:firstLine="480"/>
        <w:spacing w:line="300" w:lineRule="auto"/>
        <w:rPr>
          <w:rFonts w:ascii="仿宋" w:hAnsi="仿宋" w:eastAsia="仿宋" w:cs="仿宋"/>
          <w:sz w:val="24"/>
        </w:rPr>
      </w:pPr>
      <w:r>
        <w:rPr>
          <w:rFonts w:hint="eastAsia" w:ascii="仿宋" w:hAnsi="仿宋" w:eastAsia="仿宋" w:cs="仿宋"/>
          <w:sz w:val="24"/>
        </w:rPr>
        <w:t xml:space="preserve">(1)查看空气自动监测站设备是否齐备，无丢失和损坏；检查接地线路是否可靠，排风排气装置工作是否正常，标准气钢瓶阀门是否漏气，标准气的消耗情况；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(2)检查采样和排气管路是否有漏气或堵塞现象，各监测仪器采样流量是否正常。</w:t>
      </w:r>
      <w:r/>
    </w:p>
    <w:p>
      <w:pPr>
        <w:ind w:firstLine="480"/>
        <w:spacing w:line="300" w:lineRule="auto"/>
        <w:rPr>
          <w:rFonts w:ascii="仿宋" w:hAnsi="仿宋" w:eastAsia="仿宋" w:cs="仿宋"/>
          <w:sz w:val="24"/>
        </w:rPr>
      </w:pPr>
      <w:r>
        <w:rPr>
          <w:rFonts w:hint="eastAsia" w:ascii="仿宋" w:hAnsi="仿宋" w:eastAsia="仿宋" w:cs="仿宋"/>
          <w:sz w:val="24"/>
        </w:rPr>
        <w:t xml:space="preserve">(3)检查各监测仪器的运行状况和工作参数，判断是否正常，如有异常情况及时处理，保证仪器运行正常。</w:t>
      </w:r>
      <w:r/>
    </w:p>
    <w:p>
      <w:pPr>
        <w:ind w:firstLine="480"/>
        <w:spacing w:line="300" w:lineRule="auto"/>
        <w:rPr>
          <w:rFonts w:ascii="仿宋" w:hAnsi="仿宋" w:eastAsia="仿宋" w:cs="仿宋"/>
          <w:sz w:val="24"/>
        </w:rPr>
      </w:pPr>
      <w:r>
        <w:rPr>
          <w:rFonts w:hint="eastAsia" w:ascii="仿宋" w:hAnsi="仿宋" w:eastAsia="仿宋" w:cs="仿宋"/>
          <w:sz w:val="24"/>
        </w:rPr>
        <w:t xml:space="preserve">(4)检查PM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监测仪动态加热装置及采样总管加热装置是否正常工作；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(5)对二氧化硫、一氧化碳、臭氧、氮氧化物监测仪进行零点、跨度检查，如果漂移超过国家相关规范要求，需要进行校准或维修。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(6)按照仪器说明书要求，对零气发生器进行维护。</w:t>
      </w:r>
      <w:r/>
    </w:p>
    <w:p>
      <w:pPr>
        <w:ind w:firstLine="480"/>
        <w:spacing w:line="300" w:lineRule="auto"/>
        <w:rPr>
          <w:rFonts w:ascii="仿宋" w:hAnsi="仿宋" w:eastAsia="仿宋" w:cs="仿宋"/>
          <w:sz w:val="24"/>
        </w:rPr>
      </w:pPr>
      <w:r>
        <w:rPr>
          <w:rFonts w:hint="eastAsia" w:ascii="仿宋" w:hAnsi="仿宋" w:eastAsia="仿宋" w:cs="仿宋"/>
          <w:sz w:val="24"/>
        </w:rPr>
        <w:t xml:space="preserve">(7)检查外部环境是否正常，有没有对测定结果或运行环境存在明显影响的污染源；</w:t>
      </w:r>
      <w:r/>
    </w:p>
    <w:p>
      <w:pPr>
        <w:ind w:firstLine="480"/>
        <w:spacing w:line="300" w:lineRule="auto"/>
        <w:rPr>
          <w:rFonts w:ascii="仿宋" w:hAnsi="仿宋" w:eastAsia="仿宋" w:cs="仿宋"/>
          <w:sz w:val="24"/>
        </w:rPr>
      </w:pPr>
      <w:r>
        <w:rPr>
          <w:rFonts w:hint="eastAsia" w:ascii="仿宋" w:hAnsi="仿宋" w:eastAsia="仿宋" w:cs="仿宋"/>
          <w:sz w:val="24"/>
        </w:rPr>
        <w:t xml:space="preserve">(8)检查电路系统和通讯系统，保证系统供电正常，电压稳定；</w:t>
      </w:r>
      <w:r/>
    </w:p>
    <w:p>
      <w:pPr>
        <w:ind w:firstLine="480"/>
        <w:spacing w:line="300" w:lineRule="auto"/>
        <w:rPr>
          <w:rFonts w:ascii="仿宋" w:hAnsi="仿宋" w:eastAsia="仿宋" w:cs="仿宋"/>
          <w:sz w:val="24"/>
        </w:rPr>
      </w:pPr>
      <w:r>
        <w:rPr>
          <w:rFonts w:hint="eastAsia" w:ascii="仿宋" w:hAnsi="仿宋" w:eastAsia="仿宋" w:cs="仿宋"/>
          <w:sz w:val="24"/>
        </w:rPr>
        <w:t xml:space="preserve">(9)检查空气自动监测站的通讯系统，保证空气自动监测站与相关数据监控平台的连接正常，数据传输正常；确保无远程控制软件。</w:t>
      </w:r>
      <w:r/>
    </w:p>
    <w:p>
      <w:pPr>
        <w:ind w:firstLine="480"/>
        <w:spacing w:line="300" w:lineRule="auto"/>
        <w:rPr>
          <w:rFonts w:ascii="仿宋" w:hAnsi="仿宋" w:eastAsia="仿宋" w:cs="仿宋"/>
          <w:sz w:val="24"/>
        </w:rPr>
      </w:pPr>
      <w:r>
        <w:rPr>
          <w:rFonts w:hint="eastAsia" w:ascii="仿宋" w:hAnsi="仿宋" w:eastAsia="仿宋" w:cs="仿宋"/>
          <w:sz w:val="24"/>
        </w:rPr>
        <w:t xml:space="preserve">(10)对仪器显示数据、时间与数据采集仪之间的一致性进行检查和校准。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(11)检查监测仪器的采样入口与采样支路管线结合部之间安装的过滤膜的污染情况，每周更换滤膜并检查监测仪器散热风扇污染情况，及时清洗。</w:t>
      </w:r>
      <w:r/>
    </w:p>
    <w:p>
      <w:pPr>
        <w:ind w:firstLine="480"/>
        <w:spacing w:line="300" w:lineRule="auto"/>
        <w:rPr>
          <w:rFonts w:ascii="仿宋" w:hAnsi="仿宋" w:eastAsia="仿宋" w:cs="仿宋"/>
          <w:sz w:val="24"/>
        </w:rPr>
      </w:pPr>
      <w:r>
        <w:rPr>
          <w:rFonts w:hint="eastAsia" w:ascii="仿宋" w:hAnsi="仿宋" w:eastAsia="仿宋" w:cs="仿宋"/>
          <w:sz w:val="24"/>
        </w:rPr>
        <w:t xml:space="preserve">(12)在冬、夏季节应注意空气自动监测站站房室内外温差，若温差较大，应及时改变站房温度或对采样总管采取适当的控制措施，防止冷凝现象。</w:t>
      </w:r>
      <w:r/>
    </w:p>
    <w:p>
      <w:pPr>
        <w:ind w:firstLine="480"/>
        <w:spacing w:line="300" w:lineRule="auto"/>
        <w:rPr>
          <w:rFonts w:ascii="仿宋" w:hAnsi="仿宋" w:eastAsia="仿宋" w:cs="仿宋"/>
          <w:sz w:val="24"/>
        </w:rPr>
      </w:pPr>
      <w:r>
        <w:rPr>
          <w:rFonts w:hint="eastAsia" w:ascii="仿宋" w:hAnsi="仿宋" w:eastAsia="仿宋" w:cs="仿宋"/>
          <w:sz w:val="24"/>
        </w:rPr>
        <w:t xml:space="preserve">(13)应及时清除空气自动监测站站房周围的杂草和积水，当周围树木生长超过规范规定的控制限时，应及时剪除对采样或监测光束有影响的树枝。</w:t>
      </w:r>
      <w:r/>
    </w:p>
    <w:p>
      <w:pPr>
        <w:ind w:firstLine="480"/>
        <w:spacing w:line="300" w:lineRule="auto"/>
        <w:rPr>
          <w:rFonts w:ascii="仿宋" w:hAnsi="仿宋" w:eastAsia="仿宋" w:cs="仿宋"/>
          <w:sz w:val="24"/>
        </w:rPr>
      </w:pPr>
      <w:r>
        <w:rPr>
          <w:rFonts w:hint="eastAsia" w:ascii="仿宋" w:hAnsi="仿宋" w:eastAsia="仿宋" w:cs="仿宋"/>
          <w:sz w:val="24"/>
        </w:rPr>
        <w:t xml:space="preserve">(14)应经常检查避雷设施是否可靠，空气自动监测站房屋是否有漏雨现象，气象杆和天线是否被刮坏，站房外围的其它设施是否有损坏或被水淹，如遇到以上问题应及时处理，保证系统安全运行。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(15)检查站房的安全设施，做好防火防盗工作。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(16)每周对气象仪器及能见度仪的运行情况进行检查。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(17)每周对颗粒物的采样纸带或滤膜进行检查，如纸带即将用尽或滤膜负载超过规定要求，及时进行更换。</w:t>
      </w:r>
      <w:r/>
    </w:p>
    <w:p>
      <w:pPr>
        <w:ind w:firstLine="480"/>
        <w:spacing w:line="300" w:lineRule="auto"/>
        <w:rPr>
          <w:rFonts w:ascii="仿宋" w:hAnsi="仿宋" w:eastAsia="仿宋" w:cs="仿宋"/>
          <w:sz w:val="24"/>
        </w:rPr>
      </w:pPr>
      <w:r>
        <w:rPr>
          <w:rFonts w:hint="eastAsia" w:ascii="仿宋" w:hAnsi="仿宋" w:eastAsia="仿宋" w:cs="仿宋"/>
          <w:sz w:val="24"/>
        </w:rPr>
        <w:t xml:space="preserve">(18)每周检查视频监控系统，并做好视频系统的日常维护。若发现人为干扰干预环境空气质量监测的行为，及时向业主汇报。</w:t>
      </w:r>
      <w:r/>
    </w:p>
    <w:p>
      <w:pPr>
        <w:ind w:firstLine="480"/>
        <w:spacing w:line="300" w:lineRule="auto"/>
        <w:rPr>
          <w:rFonts w:ascii="仿宋" w:hAnsi="仿宋" w:eastAsia="仿宋" w:cs="仿宋"/>
          <w:sz w:val="24"/>
        </w:rPr>
      </w:pPr>
      <w:r>
        <w:rPr>
          <w:rFonts w:hint="eastAsia" w:ascii="仿宋" w:hAnsi="仿宋" w:eastAsia="仿宋" w:cs="仿宋"/>
          <w:sz w:val="24"/>
        </w:rPr>
        <w:t xml:space="preserve">（19）每周对站房内外环境卫生进行检查，及时保洁。</w:t>
      </w:r>
      <w:r/>
    </w:p>
    <w:p>
      <w:pPr>
        <w:ind w:firstLine="480"/>
        <w:spacing w:line="300" w:lineRule="auto"/>
        <w:rPr>
          <w:rFonts w:ascii="仿宋" w:hAnsi="仿宋" w:eastAsia="仿宋" w:cs="仿宋"/>
          <w:sz w:val="24"/>
        </w:rPr>
      </w:pPr>
      <w:r>
        <w:rPr>
          <w:rFonts w:hint="eastAsia" w:ascii="仿宋" w:hAnsi="仿宋" w:eastAsia="仿宋" w:cs="仿宋"/>
          <w:sz w:val="24"/>
        </w:rPr>
        <w:t xml:space="preserve">4.4 每月工作内容如下：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(1)清洗PM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采样头（若遇重污染天气，则每周清洗一次），检查β法颗粒物监测仪仪器喷嘴、压环、密封圈等部件。</w:t>
      </w:r>
      <w:r/>
    </w:p>
    <w:p>
      <w:pPr>
        <w:ind w:firstLine="480"/>
        <w:spacing w:line="300" w:lineRule="auto"/>
        <w:rPr>
          <w:rFonts w:ascii="仿宋" w:hAnsi="仿宋" w:eastAsia="仿宋" w:cs="仿宋"/>
          <w:sz w:val="24"/>
        </w:rPr>
      </w:pPr>
      <w:r>
        <w:rPr>
          <w:rFonts w:hint="eastAsia" w:ascii="仿宋" w:hAnsi="仿宋" w:eastAsia="仿宋" w:cs="仿宋"/>
          <w:sz w:val="24"/>
        </w:rPr>
        <w:t xml:space="preserve">(2)检查PM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监测仪、气态监测仪、动态校准仪流量，超过国家相关规范要求时应进行校准。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(3)每月对数据和运维记录进行备份。</w:t>
      </w:r>
      <w:r/>
    </w:p>
    <w:p>
      <w:pPr>
        <w:ind w:firstLine="480"/>
        <w:spacing w:line="300" w:lineRule="auto"/>
        <w:rPr>
          <w:rFonts w:ascii="仿宋" w:hAnsi="仿宋" w:eastAsia="仿宋" w:cs="仿宋"/>
          <w:sz w:val="24"/>
        </w:rPr>
      </w:pPr>
      <w:r>
        <w:rPr>
          <w:rFonts w:hint="eastAsia" w:ascii="仿宋" w:hAnsi="仿宋" w:eastAsia="仿宋" w:cs="仿宋"/>
          <w:sz w:val="24"/>
        </w:rPr>
        <w:t xml:space="preserve">(4)检查和校准PM</w:t>
      </w:r>
      <w:r>
        <w:rPr>
          <w:rFonts w:hint="eastAsia" w:ascii="仿宋" w:hAnsi="仿宋" w:eastAsia="仿宋" w:cs="仿宋"/>
          <w:sz w:val="24"/>
          <w:vertAlign w:val="subscript"/>
        </w:rPr>
        <w:t xml:space="preserve">2.5</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监测仪相对湿度、温度传感器和压力传感器。</w:t>
      </w:r>
      <w:r/>
    </w:p>
    <w:p>
      <w:pPr>
        <w:ind w:firstLine="480"/>
        <w:spacing w:line="300" w:lineRule="auto"/>
        <w:rPr>
          <w:rFonts w:ascii="仿宋" w:hAnsi="仿宋" w:eastAsia="仿宋" w:cs="仿宋"/>
          <w:sz w:val="24"/>
        </w:rPr>
      </w:pPr>
      <w:r>
        <w:rPr>
          <w:rFonts w:hint="eastAsia" w:ascii="仿宋" w:hAnsi="仿宋" w:eastAsia="仿宋" w:cs="仿宋"/>
          <w:sz w:val="24"/>
        </w:rPr>
        <w:t xml:space="preserve">4.5 每季度工作内容如下：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(1)采样总管及采样风机每季度至少清洗一次；</w:t>
      </w:r>
      <w:r/>
    </w:p>
    <w:p>
      <w:pPr>
        <w:ind w:firstLine="480"/>
        <w:spacing w:line="300" w:lineRule="auto"/>
        <w:rPr>
          <w:rFonts w:ascii="仿宋" w:hAnsi="仿宋" w:eastAsia="仿宋" w:cs="仿宋"/>
          <w:sz w:val="24"/>
        </w:rPr>
      </w:pPr>
      <w:r>
        <w:rPr>
          <w:rFonts w:hint="eastAsia" w:ascii="仿宋" w:hAnsi="仿宋" w:eastAsia="仿宋" w:cs="仿宋"/>
          <w:sz w:val="24"/>
        </w:rPr>
        <w:t xml:space="preserve">(2)对PM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监测仪器进行标准膜检查或K0值检查，超过国家相关规范要求时，及时进行校准或维修；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(3)采用臭氧传递标准对空气自动监测站臭氧工作标准进行标准传递；</w:t>
      </w:r>
      <w:r/>
    </w:p>
    <w:p>
      <w:pPr>
        <w:ind w:firstLine="480"/>
        <w:spacing w:line="300" w:lineRule="auto"/>
        <w:rPr>
          <w:rFonts w:ascii="仿宋" w:hAnsi="仿宋" w:eastAsia="仿宋" w:cs="仿宋"/>
          <w:sz w:val="24"/>
        </w:rPr>
      </w:pPr>
      <w:r>
        <w:rPr>
          <w:rFonts w:hint="eastAsia" w:ascii="仿宋" w:hAnsi="仿宋" w:eastAsia="仿宋" w:cs="仿宋"/>
          <w:sz w:val="24"/>
        </w:rPr>
        <w:t xml:space="preserve">4.6 每半年工作内容如下：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(1)对气态污染物监测仪进行多点校准，绘制校准曲线，检验相关系数、斜率和截距；</w:t>
      </w:r>
      <w:r/>
    </w:p>
    <w:p>
      <w:pPr>
        <w:ind w:firstLine="480"/>
        <w:spacing w:line="300" w:lineRule="auto"/>
        <w:rPr>
          <w:rFonts w:ascii="仿宋" w:hAnsi="仿宋" w:eastAsia="仿宋" w:cs="仿宋"/>
          <w:sz w:val="24"/>
        </w:rPr>
      </w:pPr>
      <w:r>
        <w:rPr>
          <w:rFonts w:hint="eastAsia" w:ascii="仿宋" w:hAnsi="仿宋" w:eastAsia="仿宋" w:cs="仿宋"/>
          <w:sz w:val="24"/>
        </w:rPr>
        <w:t xml:space="preserve">(2)振荡天平法颗粒物仪器每半年更换一次主路过滤器滤芯、旁路过滤器滤芯和气水分离器滤芯，污染较重时应及时更换滤芯；</w:t>
      </w:r>
      <w:r/>
    </w:p>
    <w:p>
      <w:pPr>
        <w:ind w:firstLine="480"/>
        <w:spacing w:line="300" w:lineRule="auto"/>
        <w:rPr>
          <w:rFonts w:ascii="仿宋" w:hAnsi="仿宋" w:eastAsia="仿宋" w:cs="仿宋"/>
          <w:sz w:val="24"/>
        </w:rPr>
      </w:pPr>
      <w:r>
        <w:rPr>
          <w:rFonts w:hint="eastAsia" w:ascii="仿宋" w:hAnsi="仿宋" w:eastAsia="仿宋" w:cs="仿宋"/>
          <w:sz w:val="24"/>
        </w:rPr>
        <w:t xml:space="preserve">(3)更换零气源净化剂和氧化剂，对零气性能进行检查；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(4)对氮氧化物监测仪钼炉转化率进行检查。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(5)对能见度仪器进行校准；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(6)检查和校准气象五参数设备。</w:t>
      </w:r>
      <w:r/>
    </w:p>
    <w:p>
      <w:pPr>
        <w:ind w:firstLine="480"/>
        <w:spacing w:line="300" w:lineRule="auto"/>
        <w:rPr>
          <w:rFonts w:ascii="仿宋" w:hAnsi="仿宋" w:eastAsia="仿宋" w:cs="仿宋"/>
          <w:sz w:val="24"/>
        </w:rPr>
      </w:pPr>
      <w:r>
        <w:rPr>
          <w:rFonts w:hint="eastAsia" w:ascii="仿宋" w:hAnsi="仿宋" w:eastAsia="仿宋" w:cs="仿宋"/>
          <w:sz w:val="24"/>
        </w:rPr>
        <w:t xml:space="preserve">4.7 每年工作内容如下：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按照仪器说明书对动态校准仪流量进行多点检查。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对所有的仪器（包括采样泵）进行预防性维护，按说明书的要求更换备件。</w:t>
      </w:r>
      <w:r/>
    </w:p>
    <w:p>
      <w:pPr>
        <w:ind w:firstLine="480"/>
        <w:spacing w:line="300" w:lineRule="auto"/>
        <w:rPr>
          <w:rFonts w:ascii="仿宋" w:hAnsi="仿宋" w:eastAsia="仿宋" w:cs="仿宋"/>
          <w:sz w:val="24"/>
        </w:rPr>
      </w:pPr>
      <w:r>
        <w:rPr>
          <w:rFonts w:hint="eastAsia" w:ascii="仿宋" w:hAnsi="仿宋" w:eastAsia="仿宋" w:cs="仿宋"/>
          <w:sz w:val="24"/>
        </w:rPr>
        <w:t xml:space="preserve">4.8 日常运维其他相关要求如下：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(1)每周更换的气态污染物监测仪器所用滤膜，必须为聚四氟乙烯材质；</w:t>
      </w:r>
      <w:r/>
    </w:p>
    <w:p>
      <w:pPr>
        <w:ind w:firstLine="480"/>
        <w:spacing w:line="300" w:lineRule="auto"/>
        <w:rPr>
          <w:rFonts w:ascii="仿宋" w:hAnsi="仿宋" w:eastAsia="仿宋" w:cs="仿宋"/>
          <w:sz w:val="24"/>
        </w:rPr>
      </w:pPr>
      <w:r>
        <w:rPr>
          <w:rFonts w:hint="eastAsia" w:ascii="仿宋" w:hAnsi="仿宋" w:eastAsia="仿宋" w:cs="仿宋"/>
          <w:sz w:val="24"/>
        </w:rPr>
        <w:t xml:space="preserve">(2)应及时制定每月工作计划并将进出空气自动监测站的具体日期上报业主备案，并严格按计划执行，若有变更或临时突发情况处理等应及时上报业主备案。</w:t>
      </w:r>
      <w:r/>
    </w:p>
    <w:p>
      <w:pPr>
        <w:ind w:firstLine="480"/>
        <w:spacing w:line="300" w:lineRule="auto"/>
        <w:rPr>
          <w:rFonts w:ascii="仿宋" w:hAnsi="仿宋" w:eastAsia="仿宋" w:cs="仿宋"/>
          <w:sz w:val="24"/>
        </w:rPr>
      </w:pPr>
      <w:r>
        <w:rPr>
          <w:rFonts w:hint="eastAsia" w:ascii="仿宋" w:hAnsi="仿宋" w:eastAsia="仿宋" w:cs="仿宋"/>
          <w:sz w:val="24"/>
        </w:rPr>
        <w:t xml:space="preserve">(3)运维单位保证满足生态环境部门对空气自动监测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(4)当仪器损坏不能修复时，应在24小时之内使用备机开展监测，并同时报告业主，业主组织确认仪器损坏情况及原因，酌情处理。</w:t>
      </w:r>
      <w:r/>
    </w:p>
    <w:p>
      <w:pPr>
        <w:ind w:firstLine="480"/>
        <w:spacing w:line="300" w:lineRule="auto"/>
        <w:rPr>
          <w:rFonts w:ascii="仿宋" w:hAnsi="仿宋" w:eastAsia="仿宋" w:cs="仿宋"/>
          <w:sz w:val="24"/>
        </w:rPr>
      </w:pPr>
      <w:r>
        <w:rPr>
          <w:rFonts w:hint="eastAsia" w:ascii="仿宋" w:hAnsi="仿宋" w:eastAsia="仿宋" w:cs="仿宋"/>
          <w:sz w:val="24"/>
        </w:rPr>
        <w:t xml:space="preserve">(5)仪器报废后（包括使用超过8年导致，或因洪水、地震、台风、站房外部火灾、爆炸、恐怖袭击、武装冲突、蓄意破坏等不可抗力导致），运维单位须先行及时使用备机开展监测，同时报告业主。</w:t>
      </w:r>
      <w:r/>
    </w:p>
    <w:p>
      <w:pPr>
        <w:ind w:firstLine="480"/>
        <w:spacing w:line="300" w:lineRule="auto"/>
        <w:rPr>
          <w:rFonts w:ascii="仿宋" w:hAnsi="仿宋" w:eastAsia="仿宋" w:cs="仿宋"/>
          <w:sz w:val="24"/>
        </w:rPr>
      </w:pPr>
      <w:r>
        <w:rPr>
          <w:rFonts w:hint="eastAsia" w:ascii="仿宋" w:hAnsi="仿宋" w:eastAsia="仿宋" w:cs="仿宋"/>
          <w:sz w:val="24"/>
        </w:rPr>
        <w:t xml:space="preserve">(6)严禁擅自改变采样管路连接方式和更改仪器参数设置。</w:t>
      </w:r>
      <w:r/>
    </w:p>
    <w:p>
      <w:pPr>
        <w:ind w:firstLine="480"/>
        <w:spacing w:line="300" w:lineRule="auto"/>
        <w:rPr>
          <w:rFonts w:ascii="仿宋" w:hAnsi="仿宋" w:eastAsia="仿宋" w:cs="仿宋"/>
          <w:sz w:val="24"/>
        </w:rPr>
      </w:pPr>
      <w:r>
        <w:rPr>
          <w:rFonts w:hint="eastAsia" w:ascii="仿宋" w:hAnsi="仿宋" w:eastAsia="仿宋" w:cs="仿宋"/>
          <w:sz w:val="24"/>
        </w:rPr>
        <w:t xml:space="preserve">4.9 质量控制要求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运维单位需认真落实质量管理制度，建立完善的运行维护工作质量管理体系，安排专职质量控制管理人员。</w:t>
      </w:r>
      <w:r/>
    </w:p>
    <w:p>
      <w:pPr>
        <w:ind w:firstLine="480"/>
        <w:spacing w:line="300" w:lineRule="auto"/>
        <w:rPr>
          <w:rFonts w:ascii="仿宋" w:hAnsi="仿宋" w:eastAsia="仿宋" w:cs="仿宋"/>
          <w:sz w:val="24"/>
        </w:rPr>
      </w:pPr>
      <w:r>
        <w:rPr>
          <w:rFonts w:hint="eastAsia" w:ascii="仿宋" w:hAnsi="仿宋" w:eastAsia="仿宋" w:cs="仿宋"/>
          <w:sz w:val="24"/>
        </w:rPr>
        <w:t xml:space="preserve">（1）量值溯源要求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应每年将空气自动监测站运维所用的流量计、温度计、气压计、湿度计等质控设备送检，并取得计量部门颁发的合格证书，并根据业主要求定期送业主开展期间核查工作。每年将空气自动监测站所用的臭氧标准向业主提供的标准设备进行溯源，性能指标均应符合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（2）日常质量控制要求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监测仪在以下情况下需进行校准：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①安装时</w:t>
      </w:r>
      <w:r/>
    </w:p>
    <w:p>
      <w:pPr>
        <w:ind w:firstLine="480"/>
        <w:spacing w:line="300" w:lineRule="auto"/>
        <w:rPr>
          <w:rFonts w:ascii="仿宋" w:hAnsi="仿宋" w:eastAsia="仿宋" w:cs="仿宋"/>
          <w:sz w:val="24"/>
        </w:rPr>
      </w:pPr>
      <w:r>
        <w:rPr>
          <w:rFonts w:hint="eastAsia" w:ascii="仿宋" w:hAnsi="仿宋" w:eastAsia="仿宋" w:cs="仿宋"/>
          <w:sz w:val="24"/>
        </w:rPr>
        <w:t xml:space="preserve">②移动位置时</w:t>
      </w:r>
      <w:r/>
    </w:p>
    <w:p>
      <w:pPr>
        <w:ind w:firstLine="480"/>
        <w:spacing w:line="300" w:lineRule="auto"/>
        <w:rPr>
          <w:rFonts w:ascii="仿宋" w:hAnsi="仿宋" w:eastAsia="仿宋" w:cs="仿宋"/>
          <w:sz w:val="24"/>
        </w:rPr>
      </w:pPr>
      <w:r>
        <w:rPr>
          <w:rFonts w:hint="eastAsia" w:ascii="仿宋" w:hAnsi="仿宋" w:eastAsia="仿宋" w:cs="仿宋"/>
          <w:sz w:val="24"/>
        </w:rPr>
        <w:t xml:space="preserve">③进行可能影响校准结果的维修或维护后</w:t>
      </w:r>
      <w:r/>
    </w:p>
    <w:p>
      <w:pPr>
        <w:ind w:firstLine="480"/>
        <w:spacing w:line="300" w:lineRule="auto"/>
        <w:rPr>
          <w:rFonts w:ascii="仿宋" w:hAnsi="仿宋" w:eastAsia="仿宋" w:cs="仿宋"/>
          <w:sz w:val="24"/>
        </w:rPr>
      </w:pPr>
      <w:r>
        <w:rPr>
          <w:rFonts w:hint="eastAsia" w:ascii="仿宋" w:hAnsi="仿宋" w:eastAsia="仿宋" w:cs="仿宋"/>
          <w:sz w:val="24"/>
        </w:rPr>
        <w:t xml:space="preserve">④监测仪暂停工作一段时间后</w:t>
      </w:r>
      <w:r/>
    </w:p>
    <w:p>
      <w:pPr>
        <w:ind w:firstLine="480"/>
        <w:spacing w:line="300" w:lineRule="auto"/>
        <w:rPr>
          <w:rFonts w:ascii="仿宋" w:hAnsi="仿宋" w:eastAsia="仿宋" w:cs="仿宋"/>
          <w:sz w:val="24"/>
        </w:rPr>
      </w:pPr>
      <w:r>
        <w:rPr>
          <w:rFonts w:hint="eastAsia" w:ascii="仿宋" w:hAnsi="仿宋" w:eastAsia="仿宋" w:cs="仿宋"/>
          <w:sz w:val="24"/>
        </w:rPr>
        <w:t xml:space="preserve">⑤有迹象表明监测仪工作不正常或校准结果出现变化</w:t>
      </w:r>
      <w:r/>
    </w:p>
    <w:p>
      <w:pPr>
        <w:ind w:firstLine="480"/>
        <w:spacing w:line="300" w:lineRule="auto"/>
        <w:rPr>
          <w:rFonts w:ascii="仿宋" w:hAnsi="仿宋" w:eastAsia="仿宋" w:cs="仿宋"/>
          <w:sz w:val="24"/>
        </w:rPr>
      </w:pPr>
      <w:r>
        <w:rPr>
          <w:rFonts w:hint="eastAsia" w:ascii="仿宋" w:hAnsi="仿宋" w:eastAsia="仿宋" w:cs="仿宋"/>
          <w:sz w:val="24"/>
        </w:rPr>
        <w:t xml:space="preserve">⑥超过国家规范或本招标文件要求的校准周期或校准要求的。</w:t>
      </w:r>
      <w:r/>
    </w:p>
    <w:p>
      <w:pPr>
        <w:ind w:firstLine="480"/>
        <w:spacing w:line="300" w:lineRule="auto"/>
        <w:rPr>
          <w:rFonts w:ascii="仿宋" w:hAnsi="仿宋" w:eastAsia="仿宋" w:cs="仿宋"/>
          <w:sz w:val="24"/>
        </w:rPr>
      </w:pPr>
      <w:r>
        <w:rPr>
          <w:rFonts w:hint="eastAsia" w:ascii="仿宋" w:hAnsi="仿宋" w:eastAsia="仿宋" w:cs="仿宋"/>
          <w:sz w:val="24"/>
        </w:rPr>
        <w:t xml:space="preserve">（3）质量检查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运维单位必须接受业主及其委托单位和人员的质量检查。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4.10 系统设备维修要求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1）维修更换工作要求运维单位负责系统所有设备和仪器的维护、维修和部件更换（包括空调设备等附属设施），并将维修费用计算在运维报价中。本服务内容同样包括由于外部原因意外丢失和损坏设备的更换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2）设备维修质量控制要求监测仪器修复后，当其监测性能受到影响时，采用关键参数检查、标气测定、颗粒物流量测定、标准膜测试、标准样品测试或手工比对等方法进行测试。仪器大修后，气态污染监测设备应按顺序开展零点漂移和量程漂移测试、精密度及准确度测试、多点线性测试；颗粒物监测设备应开展手工比对测试，测试应严格按照《环境空气颗粒物（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）连续自动监测系统运行和质控技术规范》(HJ 817-2018）中准确度审核要求实施，并遵守《环境空气颗粒物(PM</w:t>
      </w:r>
      <w:r>
        <w:rPr>
          <w:rFonts w:hint="eastAsia" w:ascii="仿宋" w:hAnsi="仿宋" w:eastAsia="仿宋" w:cs="仿宋"/>
          <w:sz w:val="24"/>
          <w:vertAlign w:val="subscript"/>
        </w:rPr>
        <w:t xml:space="preserve">2.5</w:t>
      </w:r>
      <w:r>
        <w:rPr>
          <w:rFonts w:hint="eastAsia" w:ascii="仿宋" w:hAnsi="仿宋" w:eastAsia="仿宋" w:cs="仿宋"/>
          <w:sz w:val="24"/>
        </w:rPr>
        <w:t xml:space="preserve">)手工监测方法(重量法)技术规范》（HJ656-2013）、《环境空气中PM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的测定 重量法》（HJ 618-2011）和《环境空气质量手工监测技术规范》（HJ 194-2017）等相关规范要求，同时提交相应报告。</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5.监督考核要求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5.1 监督管理</w:t>
      </w:r>
      <w:r/>
    </w:p>
    <w:p>
      <w:pPr>
        <w:ind w:firstLine="480"/>
        <w:spacing w:line="300" w:lineRule="auto"/>
        <w:rPr>
          <w:rFonts w:ascii="仿宋" w:hAnsi="仿宋" w:eastAsia="仿宋" w:cs="仿宋"/>
          <w:sz w:val="24"/>
        </w:rPr>
      </w:pPr>
      <w:r>
        <w:rPr>
          <w:rFonts w:hint="eastAsia" w:ascii="仿宋" w:hAnsi="仿宋" w:eastAsia="仿宋" w:cs="仿宋"/>
          <w:sz w:val="24"/>
        </w:rPr>
        <w:t xml:space="preserve">5.1.1 数据必须真实有效，投标人近3年内，在环境监测服务活动中必须没有弄虚作假行为（请投标人根据本单位实际情况咨询承诺，若有不实，按提供虚假资料处理，投标及中标无效，且不予退还投标保证金并承担相关法律责任）</w:t>
      </w:r>
      <w:r/>
    </w:p>
    <w:p>
      <w:pPr>
        <w:ind w:firstLine="480"/>
        <w:spacing w:line="300" w:lineRule="auto"/>
        <w:rPr>
          <w:rFonts w:ascii="仿宋" w:hAnsi="仿宋" w:eastAsia="仿宋" w:cs="仿宋"/>
          <w:sz w:val="24"/>
        </w:rPr>
      </w:pPr>
      <w:r>
        <w:rPr>
          <w:rFonts w:hint="eastAsia" w:ascii="仿宋" w:hAnsi="仿宋" w:eastAsia="仿宋" w:cs="仿宋"/>
          <w:sz w:val="24"/>
        </w:rPr>
        <w:t xml:space="preserve">5.1.2 投标人应承担监测数据的保密责任（签订保密协议），不得利用本项目的数据、档案或有关资料对外开展技术交流、业务联系、数据交换等。否则，业主有权终止合同。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5.1.3 运维期间出现调整数据、修改参数、改动设备、质控结果与平台采集结果不一致、弄虚作假等违规行为的，一经查实业主有权终止运维合同。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5.1.4 业主组织开展运维管理和质控考核，对达不到运维要求或违规操作的，有权终止运维合同。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5.1.5 违反江苏省空气自动站管理办法等违规行为的，一经查实业主有权终止运维合同。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5.2 考核办法</w:t>
      </w:r>
      <w:r/>
    </w:p>
    <w:p>
      <w:pPr>
        <w:ind w:firstLine="480"/>
        <w:spacing w:line="300" w:lineRule="auto"/>
        <w:rPr>
          <w:rFonts w:ascii="仿宋" w:hAnsi="仿宋" w:eastAsia="仿宋" w:cs="仿宋"/>
          <w:sz w:val="24"/>
        </w:rPr>
      </w:pPr>
      <w:r>
        <w:rPr>
          <w:rFonts w:hint="eastAsia" w:ascii="仿宋" w:hAnsi="仿宋" w:eastAsia="仿宋" w:cs="仿宋"/>
          <w:sz w:val="24"/>
        </w:rPr>
        <w:t xml:space="preserve">每季度由业主组织对运维中标单位绩效(职责履行情况)进行考核，填写考核表。考核采取百分制、单站考核的方式进行，主要包括设备运行率、数据有效率(以下简称两率)、运行维护3部分内容，其中两率考核占50%，运行维护考核占50%。</w:t>
      </w:r>
      <w:r/>
    </w:p>
    <w:p>
      <w:pPr>
        <w:ind w:firstLine="480"/>
        <w:spacing w:line="300" w:lineRule="auto"/>
        <w:rPr>
          <w:rFonts w:ascii="仿宋" w:hAnsi="仿宋" w:eastAsia="仿宋" w:cs="仿宋"/>
          <w:sz w:val="24"/>
        </w:rPr>
      </w:pPr>
      <w:r>
        <w:rPr>
          <w:rFonts w:hint="eastAsia" w:ascii="仿宋" w:hAnsi="仿宋" w:eastAsia="仿宋" w:cs="仿宋"/>
          <w:sz w:val="24"/>
        </w:rPr>
        <w:t xml:space="preserve">设备运行率是指考核时段内各监测项目实际获取的小时值监测数据量总和除以应获得小时值数据量总和。</w:t>
      </w:r>
      <w:r/>
    </w:p>
    <w:p>
      <w:pPr>
        <w:ind w:firstLine="480"/>
        <w:spacing w:line="300" w:lineRule="auto"/>
        <w:rPr>
          <w:rFonts w:ascii="仿宋" w:hAnsi="仿宋" w:eastAsia="仿宋" w:cs="仿宋"/>
          <w:sz w:val="24"/>
        </w:rPr>
      </w:pPr>
      <w:r>
        <w:rPr>
          <w:rFonts w:hint="eastAsia" w:ascii="仿宋" w:hAnsi="仿宋" w:eastAsia="仿宋" w:cs="仿宋"/>
          <w:sz w:val="24"/>
        </w:rPr>
        <w:t xml:space="preserve">数据有效率是指考核时段内各监测项目实际获取的质控合格的小时值监测数据量总和除以应获得小时值数据量总和</w:t>
      </w:r>
      <w:r/>
    </w:p>
    <w:p>
      <w:pPr>
        <w:ind w:firstLine="480"/>
        <w:spacing w:line="300" w:lineRule="auto"/>
        <w:rPr>
          <w:rFonts w:ascii="仿宋" w:hAnsi="仿宋" w:eastAsia="仿宋" w:cs="仿宋"/>
          <w:sz w:val="24"/>
        </w:rPr>
      </w:pPr>
      <w:r>
        <w:rPr>
          <w:rFonts w:hint="eastAsia" w:ascii="仿宋" w:hAnsi="仿宋" w:eastAsia="仿宋" w:cs="仿宋"/>
          <w:sz w:val="24"/>
        </w:rPr>
        <w:t xml:space="preserve">每日各项目应获得小时值数据量均按24个计，考核时段天数按考核时段内日历天数计。计算应获得小时值数据量时，应扣除因不可抗力造成的停止监测的小时数</w:t>
      </w:r>
      <w:r/>
    </w:p>
    <w:p>
      <w:pPr>
        <w:ind w:firstLine="480"/>
        <w:spacing w:line="300" w:lineRule="auto"/>
        <w:rPr>
          <w:rFonts w:ascii="仿宋" w:hAnsi="仿宋" w:eastAsia="仿宋" w:cs="仿宋"/>
          <w:sz w:val="24"/>
        </w:rPr>
      </w:pPr>
      <w:r>
        <w:rPr>
          <w:rFonts w:hint="eastAsia" w:ascii="仿宋" w:hAnsi="仿宋" w:eastAsia="仿宋" w:cs="仿宋"/>
          <w:sz w:val="24"/>
        </w:rPr>
        <w:t xml:space="preserve">5.2.1 数据有效性</w:t>
      </w:r>
      <w:r/>
    </w:p>
    <w:p>
      <w:pPr>
        <w:ind w:firstLine="480"/>
        <w:spacing w:line="300" w:lineRule="auto"/>
        <w:rPr>
          <w:rFonts w:ascii="仿宋" w:hAnsi="仿宋" w:eastAsia="仿宋" w:cs="仿宋"/>
          <w:sz w:val="24"/>
        </w:rPr>
      </w:pPr>
      <w:r>
        <w:rPr>
          <w:rFonts w:hint="eastAsia" w:ascii="仿宋" w:hAnsi="仿宋" w:eastAsia="仿宋" w:cs="仿宋"/>
          <w:sz w:val="24"/>
        </w:rPr>
        <w:t xml:space="preserve">考核时段内单个站点任一监测项目有效数据量应满足《环境空气质量标准》（GB 3095-2012）中规定的污染物浓度数据有效性的最低要求，否则考核总分为0分。</w:t>
      </w:r>
      <w:r/>
    </w:p>
    <w:p>
      <w:pPr>
        <w:ind w:firstLine="480"/>
        <w:spacing w:line="300" w:lineRule="auto"/>
        <w:rPr>
          <w:rFonts w:ascii="仿宋" w:hAnsi="仿宋" w:eastAsia="仿宋" w:cs="仿宋"/>
          <w:sz w:val="24"/>
        </w:rPr>
      </w:pPr>
      <w:r>
        <w:rPr>
          <w:rFonts w:hint="eastAsia" w:ascii="仿宋" w:hAnsi="仿宋" w:eastAsia="仿宋" w:cs="仿宋"/>
          <w:sz w:val="24"/>
        </w:rPr>
        <w:t xml:space="preserve">5.2.2 两率及运行维护</w:t>
      </w:r>
      <w:r/>
    </w:p>
    <w:p>
      <w:pPr>
        <w:ind w:firstLine="480"/>
        <w:spacing w:line="300" w:lineRule="auto"/>
        <w:rPr>
          <w:rFonts w:ascii="仿宋" w:hAnsi="仿宋" w:eastAsia="仿宋" w:cs="仿宋"/>
          <w:sz w:val="24"/>
        </w:rPr>
      </w:pPr>
      <w:r>
        <w:rPr>
          <w:rFonts w:hint="eastAsia" w:ascii="仿宋" w:hAnsi="仿宋" w:eastAsia="仿宋" w:cs="仿宋"/>
          <w:sz w:val="24"/>
        </w:rPr>
        <w:t xml:space="preserve">符合数据有效性要求后，参照本部分执行。</w:t>
      </w:r>
      <w:r/>
    </w:p>
    <w:p>
      <w:pPr>
        <w:ind w:firstLine="480"/>
        <w:spacing w:line="300" w:lineRule="auto"/>
        <w:rPr>
          <w:rFonts w:ascii="仿宋" w:hAnsi="仿宋" w:eastAsia="仿宋" w:cs="仿宋"/>
          <w:sz w:val="24"/>
        </w:rPr>
      </w:pPr>
      <w:r>
        <w:rPr>
          <w:rFonts w:hint="eastAsia" w:ascii="仿宋" w:hAnsi="仿宋" w:eastAsia="仿宋" w:cs="仿宋"/>
          <w:sz w:val="24"/>
        </w:rPr>
        <w:t xml:space="preserve">（1）两率部分(50分)</w:t>
      </w:r>
      <w:r/>
    </w:p>
    <w:p>
      <w:pPr>
        <w:ind w:firstLine="480"/>
        <w:spacing w:line="300" w:lineRule="auto"/>
        <w:rPr>
          <w:rFonts w:ascii="仿宋" w:hAnsi="仿宋" w:eastAsia="仿宋" w:cs="仿宋"/>
          <w:sz w:val="24"/>
        </w:rPr>
      </w:pPr>
      <w:r>
        <w:rPr>
          <w:rFonts w:hint="eastAsia" w:ascii="仿宋" w:hAnsi="仿宋" w:eastAsia="仿宋" w:cs="仿宋"/>
          <w:sz w:val="24"/>
        </w:rPr>
        <w:t xml:space="preserve">单站监测数据有效率高于95%(含)的，两率得分=50；</w:t>
      </w:r>
      <w:r/>
    </w:p>
    <w:p>
      <w:pPr>
        <w:ind w:firstLine="480"/>
        <w:spacing w:line="300" w:lineRule="auto"/>
        <w:rPr>
          <w:rFonts w:ascii="仿宋" w:hAnsi="仿宋" w:eastAsia="仿宋" w:cs="仿宋"/>
          <w:sz w:val="24"/>
        </w:rPr>
      </w:pPr>
      <w:r>
        <w:rPr>
          <w:rFonts w:hint="eastAsia" w:ascii="仿宋" w:hAnsi="仿宋" w:eastAsia="仿宋" w:cs="仿宋"/>
          <w:sz w:val="24"/>
        </w:rPr>
        <w:t xml:space="preserve">有效率在90%(含)-95%的，两率得分=实际有效率×50；</w:t>
      </w:r>
      <w:r/>
    </w:p>
    <w:p>
      <w:pPr>
        <w:ind w:firstLine="480"/>
        <w:spacing w:line="300" w:lineRule="auto"/>
        <w:rPr>
          <w:rFonts w:ascii="仿宋" w:hAnsi="仿宋" w:eastAsia="仿宋" w:cs="仿宋"/>
          <w:sz w:val="24"/>
        </w:rPr>
      </w:pPr>
      <w:r>
        <w:rPr>
          <w:rFonts w:hint="eastAsia" w:ascii="仿宋" w:hAnsi="仿宋" w:eastAsia="仿宋" w:cs="仿宋"/>
          <w:sz w:val="24"/>
        </w:rPr>
        <w:t xml:space="preserve">有效率在80%(含)-90%的，两率得分=实际有效率×90%×50。</w:t>
      </w:r>
      <w:r/>
    </w:p>
    <w:p>
      <w:pPr>
        <w:ind w:firstLine="480"/>
        <w:spacing w:line="300" w:lineRule="auto"/>
        <w:rPr>
          <w:rFonts w:ascii="仿宋" w:hAnsi="仿宋" w:eastAsia="仿宋" w:cs="仿宋"/>
          <w:sz w:val="24"/>
        </w:rPr>
      </w:pPr>
      <w:r>
        <w:rPr>
          <w:rFonts w:hint="eastAsia" w:ascii="仿宋" w:hAnsi="仿宋" w:eastAsia="仿宋" w:cs="仿宋"/>
          <w:sz w:val="24"/>
        </w:rPr>
        <w:t xml:space="preserve">（2）运行维护部分(50分)</w:t>
      </w:r>
      <w:r/>
    </w:p>
    <w:p>
      <w:pPr>
        <w:ind w:firstLine="480"/>
        <w:spacing w:line="300" w:lineRule="auto"/>
        <w:rPr>
          <w:rFonts w:ascii="仿宋" w:hAnsi="仿宋" w:eastAsia="仿宋" w:cs="仿宋"/>
          <w:sz w:val="24"/>
        </w:rPr>
      </w:pPr>
      <w:r>
        <w:rPr>
          <w:rFonts w:hint="eastAsia" w:ascii="仿宋" w:hAnsi="仿宋" w:eastAsia="仿宋" w:cs="仿宋"/>
          <w:sz w:val="24"/>
        </w:rPr>
        <w:t xml:space="preserve">运行维护部分每季度由采购人组织核查或者抽查，核查内容主要包括日常运维操作、质量保证与控制、档案和管理3部分，具体细则参考下表：</w:t>
      </w:r>
      <w:r/>
    </w:p>
    <w:p>
      <w:pPr>
        <w:ind w:firstLine="482"/>
        <w:jc w:val="center"/>
        <w:spacing w:line="300" w:lineRule="auto"/>
        <w:rPr>
          <w:rFonts w:ascii="仿宋" w:hAnsi="仿宋" w:eastAsia="仿宋" w:cs="仿宋"/>
          <w:sz w:val="24"/>
        </w:rPr>
      </w:pPr>
      <w:r>
        <w:rPr>
          <w:rFonts w:hint="eastAsia" w:ascii="仿宋" w:hAnsi="仿宋" w:eastAsia="仿宋" w:cs="仿宋"/>
          <w:b/>
          <w:bCs/>
          <w:sz w:val="24"/>
        </w:rPr>
        <w:t xml:space="preserve">空气自动站运行维护考核明细表</w:t>
      </w:r>
      <w:r/>
    </w:p>
    <w:tbl>
      <w:tblPr>
        <w:tblStyle w:val="917"/>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030"/>
        <w:gridCol w:w="5404"/>
        <w:gridCol w:w="1644"/>
      </w:tblGrid>
      <w:tr>
        <w:trPr>
          <w:jc w:val="center"/>
          <w:trHeight w:val="566"/>
        </w:trPr>
        <w:tc>
          <w:tcPr>
            <w:tcW w:w="73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w:t>
            </w:r>
            <w:r/>
          </w:p>
        </w:tc>
        <w:tc>
          <w:tcPr>
            <w:tcW w:w="103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明细</w:t>
            </w:r>
            <w:r/>
          </w:p>
        </w:tc>
        <w:tc>
          <w:tcPr>
            <w:tcW w:w="540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检查要点</w:t>
            </w:r>
            <w:r/>
          </w:p>
        </w:tc>
        <w:tc>
          <w:tcPr>
            <w:tcW w:w="164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备注</w:t>
            </w:r>
            <w:r/>
          </w:p>
        </w:tc>
      </w:tr>
      <w:tr>
        <w:trPr>
          <w:jc w:val="center"/>
          <w:trHeight w:val="720"/>
        </w:trPr>
        <w:tc>
          <w:tcPr>
            <w:tcW w:w="731"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日常运维操作</w:t>
            </w:r>
            <w:r/>
          </w:p>
        </w:tc>
        <w:tc>
          <w:tcPr>
            <w:tcW w:w="103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站房环境保障情况</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站房环境是否清洁，有无漏水现象，是否符合监测要求,站房温湿度是否正常，空调、照明等是否正常</w:t>
            </w:r>
            <w:r/>
          </w:p>
        </w:tc>
        <w:tc>
          <w:tcPr>
            <w:tcW w:w="1644"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严禁出现下列情况：</w:t>
            </w:r>
            <w:r/>
          </w:p>
          <w:p>
            <w:pPr>
              <w:rPr>
                <w:rFonts w:ascii="仿宋" w:hAnsi="仿宋" w:eastAsia="仿宋" w:cs="仿宋"/>
                <w:sz w:val="24"/>
              </w:rPr>
            </w:pPr>
            <w:r>
              <w:rPr>
                <w:rFonts w:hint="eastAsia" w:ascii="仿宋" w:hAnsi="仿宋" w:eastAsia="仿宋" w:cs="仿宋"/>
                <w:sz w:val="24"/>
              </w:rPr>
              <w:t xml:space="preserve">1、未取得上岗证的人员参与本项目运维工作；</w:t>
            </w:r>
            <w:r/>
          </w:p>
          <w:p>
            <w:pPr>
              <w:rPr>
                <w:rFonts w:ascii="仿宋" w:hAnsi="仿宋" w:eastAsia="仿宋" w:cs="仿宋"/>
                <w:sz w:val="24"/>
              </w:rPr>
            </w:pPr>
            <w:r>
              <w:rPr>
                <w:rFonts w:hint="eastAsia" w:ascii="仿宋" w:hAnsi="仿宋" w:eastAsia="仿宋" w:cs="仿宋"/>
                <w:sz w:val="24"/>
              </w:rPr>
              <w:t xml:space="preserve">2、使用过期标气或二级标气；进口颗粒物分析仪器使用国产滤带；气态污染物使用非聚四氟乙烯材质滤膜等。</w:t>
            </w:r>
            <w:r/>
          </w:p>
        </w:tc>
      </w:tr>
      <w:tr>
        <w:trPr>
          <w:jc w:val="center"/>
          <w:trHeight w:val="165"/>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采样系统维护效果</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采样总管和采样支管材质是否满足《规范》要求</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采样系统清洁程度：采样头、采样管道是否清洁，有无积灰、积水或障碍物，采样风机是否正常工作</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气态污染物采样支管是否插入采样总管的中心，监测仪器与支管接头连接的管线长度是否小于3m</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262"/>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采样管路联接是否规范，</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采样总管是否有加热装置，加热功能是否正常</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272"/>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仪器日常维护效果</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仪器工作状态是否正常，是否存在报警信息</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仪器过滤膜是否及时更换，散热风扇是否及时清洗</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94"/>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颗粒物采样管加热装置是否工作正常</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14"/>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零气发生器相关耗材是否及时更换</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20"/>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采样泵相关耗材是否及时更换</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13"/>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采样纸带或滤膜是否及时更换</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18"/>
        </w:trPr>
        <w:tc>
          <w:tcPr>
            <w:tcW w:w="731"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质量保证与质量控制</w:t>
            </w:r>
            <w:r/>
          </w:p>
        </w:tc>
        <w:tc>
          <w:tcPr>
            <w:tcW w:w="1030"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仪器运维状态核查</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标气压力低于1.5Mpa，但仍能正常使用；</w:t>
            </w:r>
            <w:r/>
          </w:p>
        </w:tc>
        <w:tc>
          <w:tcPr>
            <w:tcW w:w="1644" w:type="dxa"/>
            <w:vAlign w:val="center"/>
            <w:vMerge w:val="restart"/>
            <w:textDirection w:val="lrTb"/>
            <w:noWrap/>
          </w:tcPr>
          <w:p>
            <w:pPr>
              <w:rPr>
                <w:rFonts w:ascii="仿宋" w:hAnsi="仿宋" w:eastAsia="仿宋" w:cs="仿宋"/>
                <w:sz w:val="24"/>
              </w:rPr>
            </w:pPr>
            <w:r>
              <w:rPr>
                <w:rFonts w:ascii="仿宋" w:hAnsi="仿宋" w:eastAsia="仿宋" w:cs="仿宋"/>
                <w:sz w:val="24"/>
              </w:rPr>
            </w:r>
            <w:r/>
          </w:p>
        </w:tc>
      </w:tr>
      <w:tr>
        <w:trPr>
          <w:jc w:val="center"/>
          <w:trHeight w:val="410"/>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气态污染物分析仪内部性能参数超过标准要求，如机体内部温度，反应室温度、压力等；</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颗粒物分析仪密封圈缺失，温度、压力偏差，气态污染物分析仪散热风扇故障</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零气和校准仪性能参数超过偏差允许范围</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气态污染物分析仪斜率、截距超过标准要求（仅限于API设备）</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气态污染物或颗粒物分析仪采样流量或标况流量偏差</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6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气态污染物分析仪零点、20%（或其他点）全幅测试未通过或T90响应时间未通过</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271"/>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颗粒物分析仪采样斑点有残缺或穿孔现象</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颗粒物分析仪采样斑点试漏测试未通过</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档案和管理</w:t>
            </w:r>
            <w:r/>
          </w:p>
        </w:tc>
        <w:tc>
          <w:tcPr>
            <w:tcW w:w="1030"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记录及故障响应时间等核查</w:t>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驻场人员每日、周、月应提交的值班记录等</w:t>
            </w:r>
            <w:r/>
          </w:p>
        </w:tc>
        <w:tc>
          <w:tcPr>
            <w:tcW w:w="1644" w:type="dxa"/>
            <w:vAlign w:val="center"/>
            <w:vMerge w:val="restart"/>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现场运维每周例行巡检记录，包括标气使用状况记录、用电记录、仪器运行参数记录等</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每周现场进行手工校零校标检查和校准，并填写相关记录</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每月至少检查一次气态污染物、颗粒物监测仪流量并填写相关记录</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每季度进行气态污染物多点线性检查、精密度检查；颗粒物监测仪膜片检查和试漏检查并填写相关记录</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每半年对NOx设备钼炉转换率和精密度进行检查并填写相关记录，</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年开展现场臭氧工作标准量值溯源工作，每半年提交子站臭氧传递报告，</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当站点每日8时～22时出现故障，应在1小时之内响应，4小时内到达现场解决</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446"/>
        </w:trPr>
        <w:tc>
          <w:tcPr>
            <w:tcW w:w="731"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030"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404" w:type="dxa"/>
            <w:vAlign w:val="center"/>
            <w:textDirection w:val="lrTb"/>
            <w:noWrap/>
          </w:tcPr>
          <w:p>
            <w:pPr>
              <w:rPr>
                <w:rFonts w:ascii="仿宋" w:hAnsi="仿宋" w:eastAsia="仿宋" w:cs="仿宋"/>
                <w:sz w:val="24"/>
              </w:rPr>
            </w:pPr>
            <w:r>
              <w:rPr>
                <w:rFonts w:hint="eastAsia" w:ascii="仿宋" w:hAnsi="仿宋" w:eastAsia="仿宋" w:cs="仿宋"/>
                <w:sz w:val="24"/>
              </w:rPr>
              <w:t xml:space="preserve">驻场人员未经批准，出现迟到、早退、缺岗等现象 </w:t>
            </w:r>
            <w:r/>
          </w:p>
        </w:tc>
        <w:tc>
          <w:tcPr>
            <w:tcW w:w="1644"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bl>
    <w:p>
      <w:pPr>
        <w:ind w:firstLine="480"/>
        <w:spacing w:line="300" w:lineRule="auto"/>
        <w:rPr>
          <w:rFonts w:ascii="仿宋" w:hAnsi="仿宋" w:eastAsia="仿宋" w:cs="仿宋"/>
          <w:sz w:val="24"/>
        </w:rPr>
      </w:pPr>
      <w:r>
        <w:rPr>
          <w:rFonts w:hint="eastAsia" w:ascii="仿宋" w:hAnsi="仿宋" w:eastAsia="仿宋" w:cs="仿宋"/>
          <w:sz w:val="24"/>
        </w:rPr>
        <w:t xml:space="preserve">5.2.3 考核总分（100分）</w:t>
      </w:r>
      <w:r/>
    </w:p>
    <w:p>
      <w:pPr>
        <w:ind w:firstLine="480"/>
        <w:spacing w:line="300" w:lineRule="auto"/>
        <w:rPr>
          <w:rFonts w:ascii="仿宋" w:hAnsi="仿宋" w:eastAsia="仿宋" w:cs="仿宋"/>
          <w:sz w:val="24"/>
        </w:rPr>
      </w:pPr>
      <w:r>
        <w:rPr>
          <w:rFonts w:hint="eastAsia" w:ascii="仿宋" w:hAnsi="仿宋" w:eastAsia="仿宋" w:cs="仿宋"/>
          <w:sz w:val="24"/>
        </w:rPr>
        <w:t xml:space="preserve">考核总分=两率得分+运行维护得分</w:t>
      </w:r>
      <w:r/>
    </w:p>
    <w:p>
      <w:pPr>
        <w:ind w:firstLine="480"/>
        <w:spacing w:line="300" w:lineRule="auto"/>
        <w:rPr>
          <w:rFonts w:ascii="仿宋" w:hAnsi="仿宋" w:eastAsia="仿宋" w:cs="仿宋"/>
          <w:sz w:val="24"/>
        </w:rPr>
      </w:pPr>
      <w:r>
        <w:rPr>
          <w:rFonts w:hint="eastAsia" w:ascii="仿宋" w:hAnsi="仿宋" w:eastAsia="仿宋" w:cs="仿宋"/>
          <w:sz w:val="24"/>
        </w:rPr>
        <w:t xml:space="preserve">5.3 运维费核算方法</w:t>
      </w:r>
      <w:r/>
    </w:p>
    <w:p>
      <w:pPr>
        <w:ind w:firstLine="480"/>
        <w:spacing w:line="300" w:lineRule="auto"/>
        <w:rPr>
          <w:rFonts w:ascii="仿宋" w:hAnsi="仿宋" w:eastAsia="仿宋" w:cs="仿宋"/>
          <w:sz w:val="24"/>
        </w:rPr>
      </w:pPr>
      <w:r>
        <w:rPr>
          <w:rFonts w:hint="eastAsia" w:ascii="仿宋" w:hAnsi="仿宋" w:eastAsia="仿宋" w:cs="仿宋"/>
          <w:sz w:val="24"/>
        </w:rPr>
        <w:t xml:space="preserve">绩效考核总分低于80的，不予拨付运维费；绩效考核总分95（含）分以上的，拨付全额运维费；绩效考核总分在80（含）-95分的，运维费=实际考核得分/100*全额运维费。</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在考核中出现10%站点未达到数据有效性要求的，给予警告，履约保证金不予退还；连续2次考核出现10%站点未达到或者单次考核15%以上站点未达到数据有效性要求的，终止运维合同，履约保证金不予退还。同一站点连续两个月未达到数据有效性要求的，扣除该站点半年的运维费；连续3个月未达到数据有效性要求的，扣除该站点全年的运维费；连续4个月未达到数据有效性要求的，终止运维合同，履约保证金不予退还。</w:t>
      </w:r>
      <w:r/>
    </w:p>
    <w:p>
      <w:pPr>
        <w:ind w:firstLine="480"/>
        <w:spacing w:line="300" w:lineRule="auto"/>
        <w:rPr>
          <w:rFonts w:ascii="仿宋" w:hAnsi="仿宋" w:eastAsia="仿宋" w:cs="仿宋"/>
          <w:sz w:val="24"/>
        </w:rPr>
      </w:pPr>
      <w:r>
        <w:rPr>
          <w:rFonts w:hint="eastAsia" w:ascii="仿宋" w:hAnsi="仿宋" w:eastAsia="仿宋" w:cs="仿宋"/>
          <w:sz w:val="24"/>
        </w:rPr>
        <w:t xml:space="preserve">5.4 其他规定</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机构有下列情形之一的，业主将扣除相应站点当月运行经费：迟报、漏报或不报审核数据的；拖延、阻碍、拒绝质量检查或飞行检查的；发现采样、分析、数据采集和传输等过程人为干扰，发现非运维人员进出房，未按要求及时向业主报告的；因工作疏漏，未发现采样、分析、数据采集和传输等过程人为干扰的；其他不履行规定职责的情形。</w:t>
      </w:r>
      <w:r/>
    </w:p>
    <w:p>
      <w:pPr>
        <w:ind w:firstLine="480"/>
        <w:spacing w:line="300" w:lineRule="auto"/>
        <w:rPr>
          <w:rFonts w:ascii="仿宋" w:hAnsi="仿宋" w:eastAsia="仿宋" w:cs="仿宋"/>
          <w:sz w:val="24"/>
        </w:rPr>
      </w:pPr>
      <w:r>
        <w:rPr>
          <w:rFonts w:hint="eastAsia" w:ascii="仿宋" w:hAnsi="仿宋" w:eastAsia="仿宋" w:cs="仿宋"/>
          <w:sz w:val="24"/>
        </w:rPr>
        <w:t xml:space="preserve">在各类专项质量检查中，运维单位未达到质控检查要求应及时进行整改，并上报整改报告，如未及时整改，扣减相应站点当季度运维经费。</w:t>
      </w:r>
      <w:r/>
    </w:p>
    <w:p>
      <w:pPr>
        <w:spacing w:line="300" w:lineRule="auto"/>
        <w:rPr>
          <w:rFonts w:ascii="仿宋" w:hAnsi="仿宋" w:eastAsia="仿宋" w:cs="仿宋"/>
          <w:sz w:val="24"/>
        </w:rPr>
      </w:pPr>
      <w:r>
        <w:rPr>
          <w:rFonts w:hint="eastAsia" w:ascii="仿宋" w:hAnsi="仿宋" w:eastAsia="仿宋" w:cs="仿宋"/>
          <w:sz w:val="24"/>
        </w:rPr>
        <w:t xml:space="preserve">业主有权根据相关规定对扣除的运维费进行重新支配，用于开展其它与空气自动监测站站运维管理相关的工作。</w:t>
      </w:r>
      <w:r/>
    </w:p>
    <w:p>
      <w:pPr>
        <w:spacing w:line="300" w:lineRule="auto"/>
        <w:rPr>
          <w:rFonts w:ascii="仿宋" w:hAnsi="仿宋" w:eastAsia="仿宋"/>
          <w:b/>
          <w:color w:val="000000"/>
          <w:sz w:val="24"/>
        </w:rPr>
      </w:pPr>
      <w:r>
        <w:rPr>
          <w:rFonts w:ascii="仿宋" w:hAnsi="仿宋" w:eastAsia="仿宋"/>
          <w:b/>
          <w:color w:val="000000"/>
          <w:sz w:val="24"/>
        </w:rPr>
        <w:t xml:space="preserve">第5节、</w:t>
      </w:r>
      <w:r>
        <w:rPr>
          <w:rFonts w:hint="eastAsia" w:ascii="仿宋" w:hAnsi="仿宋" w:eastAsia="仿宋"/>
          <w:b/>
          <w:color w:val="000000"/>
          <w:sz w:val="24"/>
        </w:rPr>
        <w:t xml:space="preserve">服务费用及支付方式</w:t>
      </w:r>
      <w:r/>
    </w:p>
    <w:p>
      <w:pPr>
        <w:numPr>
          <w:ilvl w:val="0"/>
          <w:numId w:val="2"/>
        </w:numPr>
        <w:ind w:left="0" w:firstLine="482"/>
        <w:spacing w:line="300" w:lineRule="auto"/>
        <w:rPr>
          <w:rFonts w:ascii="仿宋" w:hAnsi="仿宋" w:eastAsia="仿宋"/>
          <w:b/>
          <w:color w:val="000000"/>
          <w:sz w:val="24"/>
        </w:rPr>
      </w:pPr>
      <w:r>
        <w:rPr>
          <w:rFonts w:hint="eastAsia" w:ascii="仿宋" w:hAnsi="仿宋" w:eastAsia="仿宋"/>
          <w:b/>
          <w:color w:val="000000"/>
          <w:sz w:val="24"/>
        </w:rPr>
        <w:t xml:space="preserve">本项目服务费用由以下组成：</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1、XX万元；</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2、XX万元；</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3、XX万元。</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w:t>
      </w:r>
      <w:r/>
    </w:p>
    <w:p>
      <w:pPr>
        <w:numPr>
          <w:ilvl w:val="0"/>
          <w:numId w:val="2"/>
        </w:numPr>
        <w:ind w:left="0" w:firstLine="482"/>
        <w:spacing w:line="300" w:lineRule="auto"/>
        <w:tabs>
          <w:tab w:val="left" w:pos="780" w:leader="none"/>
        </w:tabs>
        <w:rPr>
          <w:rFonts w:ascii="仿宋" w:hAnsi="仿宋" w:eastAsia="仿宋"/>
          <w:b/>
          <w:color w:val="000000"/>
          <w:sz w:val="24"/>
        </w:rPr>
      </w:pPr>
      <w:r>
        <w:rPr>
          <w:rFonts w:hint="eastAsia" w:ascii="仿宋" w:hAnsi="仿宋" w:eastAsia="仿宋"/>
          <w:b/>
          <w:color w:val="000000"/>
          <w:sz w:val="24"/>
        </w:rPr>
        <w:t xml:space="preserve">服务费支付方式： </w:t>
      </w:r>
      <w:r/>
    </w:p>
    <w:p>
      <w:pPr>
        <w:ind w:firstLine="482"/>
        <w:spacing w:line="300" w:lineRule="auto"/>
        <w:tabs>
          <w:tab w:val="left" w:pos="1440" w:leader="none"/>
        </w:tabs>
        <w:rPr>
          <w:rFonts w:ascii="仿宋" w:hAnsi="仿宋" w:eastAsia="仿宋"/>
          <w:color w:val="000000"/>
          <w:sz w:val="24"/>
        </w:rPr>
      </w:pPr>
      <w:r>
        <w:rPr>
          <w:rFonts w:hint="eastAsia" w:ascii="仿宋" w:hAnsi="仿宋" w:eastAsia="仿宋"/>
          <w:color w:val="000000"/>
          <w:sz w:val="24"/>
        </w:rPr>
        <w:t xml:space="preserve">合同签订生效后支付</w:t>
      </w:r>
      <w:r>
        <w:rPr>
          <w:rFonts w:hint="eastAsia" w:ascii="仿宋" w:hAnsi="仿宋" w:eastAsia="仿宋"/>
          <w:color w:val="000000"/>
          <w:sz w:val="24"/>
          <w:lang w:val="en-US" w:eastAsia="zh-CN"/>
        </w:rPr>
        <w:t xml:space="preserve">不低于</w:t>
      </w:r>
      <w:r>
        <w:rPr>
          <w:rFonts w:hint="eastAsia" w:ascii="仿宋" w:hAnsi="仿宋" w:eastAsia="仿宋"/>
          <w:color w:val="000000"/>
          <w:sz w:val="24"/>
        </w:rPr>
        <w:t xml:space="preserve">合同价的</w:t>
      </w:r>
      <w:r>
        <w:rPr>
          <w:rFonts w:hint="eastAsia" w:ascii="仿宋" w:hAnsi="仿宋" w:eastAsia="仿宋"/>
          <w:color w:val="000000"/>
          <w:sz w:val="24"/>
          <w:lang w:val="en-US" w:eastAsia="zh-CN"/>
        </w:rPr>
        <w:t xml:space="preserve">30</w:t>
      </w:r>
      <w:r>
        <w:rPr>
          <w:rFonts w:hint="eastAsia" w:ascii="仿宋" w:hAnsi="仿宋" w:eastAsia="仿宋"/>
          <w:color w:val="000000"/>
          <w:sz w:val="24"/>
        </w:rPr>
        <w:t xml:space="preserve">%，服务期满半年后支付合同金额的</w:t>
      </w:r>
      <w:r>
        <w:rPr>
          <w:rFonts w:hint="eastAsia" w:ascii="仿宋" w:hAnsi="仿宋" w:eastAsia="仿宋"/>
          <w:color w:val="000000"/>
          <w:sz w:val="24"/>
          <w:lang w:val="en-US" w:eastAsia="zh-CN"/>
        </w:rPr>
        <w:t xml:space="preserve">4</w:t>
      </w:r>
      <w:r>
        <w:rPr>
          <w:rFonts w:hint="eastAsia" w:ascii="仿宋" w:hAnsi="仿宋" w:eastAsia="仿宋"/>
          <w:color w:val="000000"/>
          <w:sz w:val="24"/>
        </w:rPr>
        <w:t xml:space="preserve">0%，服务期结束并提交全部运维资料支付合同金额30%。</w:t>
      </w:r>
      <w:r/>
    </w:p>
    <w:p>
      <w:pPr>
        <w:ind w:firstLine="482"/>
        <w:spacing w:line="300" w:lineRule="auto"/>
        <w:rPr>
          <w:rFonts w:ascii="仿宋" w:hAnsi="仿宋" w:eastAsia="仿宋"/>
          <w:b/>
          <w:bCs/>
          <w:color w:val="000000"/>
          <w:sz w:val="24"/>
          <w:lang w:val="zh-CN"/>
        </w:rPr>
      </w:pPr>
      <w:r>
        <w:rPr>
          <w:rFonts w:hint="eastAsia" w:ascii="仿宋" w:hAnsi="仿宋" w:eastAsia="仿宋"/>
          <w:b/>
          <w:bCs/>
          <w:color w:val="000000"/>
          <w:sz w:val="24"/>
          <w:lang w:val="zh-CN"/>
        </w:rPr>
        <w:t xml:space="preserve">注：在签订合同时，供应商明确表示无需预付款或者主动要求降低预付款比例的，采购人可不适用预付规定。</w:t>
      </w:r>
      <w:r/>
    </w:p>
    <w:p>
      <w:pPr>
        <w:spacing w:line="300" w:lineRule="auto"/>
        <w:rPr>
          <w:rFonts w:ascii="仿宋" w:hAnsi="仿宋" w:eastAsia="仿宋"/>
          <w:b/>
          <w:color w:val="000000"/>
          <w:sz w:val="24"/>
        </w:rPr>
      </w:pPr>
      <w:r>
        <w:rPr>
          <w:rFonts w:ascii="仿宋" w:hAnsi="仿宋" w:eastAsia="仿宋"/>
          <w:b/>
          <w:color w:val="000000"/>
          <w:sz w:val="24"/>
        </w:rPr>
        <w:t xml:space="preserve">第6节、</w:t>
      </w:r>
      <w:r>
        <w:rPr>
          <w:rFonts w:hint="eastAsia" w:ascii="仿宋" w:hAnsi="仿宋" w:eastAsia="仿宋"/>
          <w:b/>
          <w:color w:val="000000"/>
          <w:sz w:val="24"/>
        </w:rPr>
        <w:t xml:space="preserve">知识产权</w:t>
      </w:r>
      <w:r/>
    </w:p>
    <w:p>
      <w:pPr>
        <w:ind w:firstLine="482"/>
        <w:spacing w:line="300" w:lineRule="auto"/>
        <w:tabs>
          <w:tab w:val="left" w:pos="1440" w:leader="none"/>
        </w:tabs>
        <w:rPr>
          <w:rFonts w:ascii="仿宋" w:hAnsi="仿宋" w:eastAsia="仿宋"/>
          <w:color w:val="000000"/>
          <w:sz w:val="24"/>
        </w:rPr>
      </w:pPr>
      <w:r>
        <w:rPr>
          <w:rFonts w:hint="eastAsia" w:ascii="仿宋" w:hAnsi="仿宋" w:eastAsia="仿宋"/>
          <w:color w:val="000000"/>
          <w:sz w:val="24"/>
        </w:rPr>
        <w:t xml:space="preserve">乙方应保证所提供的服务或其任何一部分均不会侵犯任何第三方的专利权、商标权或著作权。</w:t>
      </w:r>
      <w:r/>
    </w:p>
    <w:p>
      <w:pPr>
        <w:spacing w:line="300" w:lineRule="auto"/>
        <w:rPr>
          <w:rFonts w:ascii="仿宋" w:hAnsi="仿宋" w:eastAsia="仿宋"/>
          <w:b/>
          <w:color w:val="000000"/>
          <w:sz w:val="24"/>
        </w:rPr>
      </w:pPr>
      <w:r>
        <w:rPr>
          <w:rFonts w:ascii="仿宋" w:hAnsi="仿宋" w:eastAsia="仿宋"/>
          <w:b/>
          <w:color w:val="000000"/>
          <w:sz w:val="24"/>
        </w:rPr>
        <w:t xml:space="preserve">第7节、</w:t>
      </w:r>
      <w:r>
        <w:rPr>
          <w:rFonts w:hint="eastAsia" w:ascii="仿宋" w:hAnsi="仿宋" w:eastAsia="仿宋"/>
          <w:b/>
          <w:color w:val="000000"/>
          <w:sz w:val="24"/>
        </w:rPr>
        <w:t xml:space="preserve">无产权瑕疵条款</w:t>
      </w:r>
      <w:r/>
    </w:p>
    <w:p>
      <w:pPr>
        <w:ind w:firstLine="482"/>
        <w:spacing w:line="300" w:lineRule="auto"/>
        <w:tabs>
          <w:tab w:val="left" w:pos="1440" w:leader="none"/>
        </w:tabs>
        <w:rPr>
          <w:rFonts w:ascii="仿宋" w:hAnsi="仿宋" w:eastAsia="仿宋"/>
          <w:color w:val="000000"/>
          <w:sz w:val="24"/>
        </w:rPr>
      </w:pPr>
      <w:r>
        <w:rPr>
          <w:rFonts w:hint="eastAsia" w:ascii="仿宋" w:hAnsi="仿宋" w:eastAsia="仿宋"/>
          <w:color w:val="000000"/>
          <w:sz w:val="24"/>
        </w:rPr>
        <w:t xml:space="preserve">乙方保证所提供的服务的所有权完全属于乙方且无任何抵押、查封等产权瑕疵。如有产权瑕疵的，视为乙方违约。乙方应负担由此而产生的一切损失。</w:t>
      </w:r>
      <w:r/>
    </w:p>
    <w:p>
      <w:pPr>
        <w:spacing w:line="300" w:lineRule="auto"/>
        <w:rPr>
          <w:rFonts w:ascii="仿宋" w:hAnsi="仿宋" w:eastAsia="仿宋"/>
          <w:b/>
          <w:color w:val="000000"/>
          <w:sz w:val="24"/>
        </w:rPr>
      </w:pPr>
      <w:r>
        <w:rPr>
          <w:rFonts w:ascii="仿宋" w:hAnsi="仿宋" w:eastAsia="仿宋"/>
          <w:b/>
          <w:color w:val="000000"/>
          <w:sz w:val="24"/>
        </w:rPr>
        <w:t xml:space="preserve">第8节、</w:t>
      </w:r>
      <w:r>
        <w:rPr>
          <w:rFonts w:hint="eastAsia" w:ascii="仿宋" w:hAnsi="仿宋" w:eastAsia="仿宋"/>
          <w:b/>
          <w:color w:val="000000"/>
          <w:sz w:val="24"/>
        </w:rPr>
        <w:t xml:space="preserve">甲方的权利和义务</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2、甲方有权依据双方签订的考评办法对乙方提供的服务进行定期考评。当考评结果未达到标准时，有权依据考评办法约定的数额扣除履约保证金。</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3、负责检查监督乙方管理工作的实施及制度的执行情况。</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4、根据本合同规定，按时向乙方支付应付服务费用。</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5、国家法律、法规所规定由甲方承担的其它责任。</w:t>
      </w:r>
      <w:r/>
    </w:p>
    <w:p>
      <w:pPr>
        <w:spacing w:line="300" w:lineRule="auto"/>
        <w:rPr>
          <w:rFonts w:ascii="仿宋" w:hAnsi="仿宋" w:eastAsia="仿宋"/>
          <w:b/>
          <w:color w:val="000000"/>
          <w:sz w:val="24"/>
        </w:rPr>
      </w:pPr>
      <w:r>
        <w:rPr>
          <w:rFonts w:ascii="仿宋" w:hAnsi="仿宋" w:eastAsia="仿宋"/>
          <w:b/>
          <w:color w:val="000000"/>
          <w:sz w:val="24"/>
        </w:rPr>
        <w:t xml:space="preserve">第9节、</w:t>
      </w:r>
      <w:r>
        <w:rPr>
          <w:rFonts w:hint="eastAsia" w:ascii="仿宋" w:hAnsi="仿宋" w:eastAsia="仿宋"/>
          <w:b/>
          <w:color w:val="000000"/>
          <w:sz w:val="24"/>
        </w:rPr>
        <w:t xml:space="preserve">乙方的权利和义务</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1、对本合同规定的委托服务范围内的项目享有管理权及服务义务。</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2、根据本合同的规定向甲方收取相关服务费用，并有权在本项目管理范围内管理及合理使用。</w:t>
      </w:r>
      <w:r/>
    </w:p>
    <w:p>
      <w:pPr>
        <w:ind w:firstLine="482"/>
        <w:spacing w:line="300" w:lineRule="auto"/>
        <w:rPr>
          <w:rFonts w:ascii="仿宋" w:hAnsi="仿宋" w:eastAsia="仿宋"/>
          <w:color w:val="000000"/>
          <w:sz w:val="24"/>
        </w:rPr>
      </w:pPr>
      <w:r>
        <w:rPr>
          <w:rFonts w:hint="eastAsia" w:ascii="仿宋" w:hAnsi="仿宋" w:eastAsia="仿宋"/>
          <w:color w:val="000000"/>
          <w:sz w:val="24"/>
        </w:rPr>
        <w:t xml:space="preserve">3、及时向甲方通告本项目服务范围内有关服务的重大事项，及时配合处理投诉。</w:t>
      </w:r>
      <w:r/>
    </w:p>
    <w:p>
      <w:pPr>
        <w:ind w:firstLine="482"/>
        <w:spacing w:line="300" w:lineRule="auto"/>
        <w:rPr>
          <w:rFonts w:ascii="仿宋" w:hAnsi="仿宋" w:eastAsia="仿宋"/>
          <w:bCs/>
          <w:color w:val="000000"/>
          <w:sz w:val="24"/>
        </w:rPr>
      </w:pPr>
      <w:r>
        <w:rPr>
          <w:rFonts w:hint="eastAsia" w:ascii="仿宋" w:hAnsi="仿宋" w:eastAsia="仿宋"/>
          <w:color w:val="000000"/>
          <w:sz w:val="24"/>
        </w:rPr>
        <w:t xml:space="preserve">4、</w:t>
      </w:r>
      <w:r>
        <w:rPr>
          <w:rFonts w:hint="eastAsia" w:ascii="仿宋" w:hAnsi="仿宋" w:eastAsia="仿宋"/>
          <w:bCs/>
          <w:color w:val="000000"/>
          <w:sz w:val="24"/>
        </w:rPr>
        <w:t xml:space="preserve">接受项目行业管理部门及政府有关部门的指导，接受甲方的监督。</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5、国家法律、法规所规定由乙方承担的其它责任。</w:t>
      </w:r>
      <w:r/>
    </w:p>
    <w:p>
      <w:pPr>
        <w:spacing w:line="300" w:lineRule="auto"/>
        <w:rPr>
          <w:rFonts w:ascii="仿宋" w:hAnsi="仿宋" w:eastAsia="仿宋"/>
          <w:b/>
          <w:color w:val="000000"/>
          <w:sz w:val="24"/>
        </w:rPr>
      </w:pPr>
      <w:r>
        <w:rPr>
          <w:rFonts w:ascii="仿宋" w:hAnsi="仿宋" w:eastAsia="仿宋"/>
          <w:b/>
          <w:color w:val="000000"/>
          <w:sz w:val="24"/>
        </w:rPr>
        <w:t xml:space="preserve">第10节、</w:t>
      </w:r>
      <w:r>
        <w:rPr>
          <w:rFonts w:hint="eastAsia" w:ascii="仿宋" w:hAnsi="仿宋" w:eastAsia="仿宋"/>
          <w:b/>
          <w:color w:val="000000"/>
          <w:sz w:val="24"/>
        </w:rPr>
        <w:t xml:space="preserve">违约责任</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1、甲乙双方必须遵守本合同并执行合同中的各项规定，保证本合同的正常履行。</w:t>
      </w:r>
      <w:r/>
    </w:p>
    <w:p>
      <w:pPr>
        <w:ind w:firstLine="482"/>
        <w:spacing w:line="300" w:lineRule="auto"/>
        <w:rPr>
          <w:rFonts w:ascii="仿宋" w:hAnsi="仿宋" w:eastAsia="仿宋"/>
          <w:bCs/>
          <w:color w:val="000000"/>
          <w:sz w:val="24"/>
        </w:rPr>
      </w:pPr>
      <w:r>
        <w:rPr>
          <w:rFonts w:hint="eastAsia" w:ascii="仿宋" w:hAnsi="仿宋" w:eastAsia="仿宋"/>
          <w:bCs/>
          <w:color w:val="000000"/>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spacing w:line="300" w:lineRule="auto"/>
        <w:rPr>
          <w:rFonts w:ascii="仿宋" w:hAnsi="仿宋" w:eastAsia="仿宋"/>
          <w:b/>
          <w:color w:val="000000"/>
          <w:sz w:val="24"/>
        </w:rPr>
      </w:pPr>
      <w:r>
        <w:rPr>
          <w:rFonts w:ascii="仿宋" w:hAnsi="仿宋" w:eastAsia="仿宋"/>
          <w:b/>
          <w:color w:val="000000"/>
          <w:sz w:val="24"/>
        </w:rPr>
        <w:t xml:space="preserve">第11节、</w:t>
      </w:r>
      <w:r>
        <w:rPr>
          <w:rFonts w:hint="eastAsia" w:ascii="仿宋" w:hAnsi="仿宋" w:eastAsia="仿宋"/>
          <w:b/>
          <w:color w:val="000000"/>
          <w:sz w:val="24"/>
        </w:rPr>
        <w:t xml:space="preserve">不可抗力事件处理</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1、在合同有效期内，任何一方因不可抗力事件导致不能履行合同，则合同履行期可延长，其延长期与不可抗力影响期相同。</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2、不可抗力事件发生后，应立即通知对方，并寄送有关权威机构出具的证明。</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3、不可抗力事件延续XX天以上，双方应通过友好协商，确定是否继续履行合同。</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spacing w:line="300" w:lineRule="auto"/>
        <w:rPr>
          <w:rFonts w:ascii="仿宋" w:hAnsi="仿宋" w:eastAsia="仿宋"/>
          <w:b/>
          <w:color w:val="000000"/>
          <w:sz w:val="24"/>
        </w:rPr>
      </w:pPr>
      <w:r/>
      <w:bookmarkStart w:id="79" w:name="_Toc211911353"/>
      <w:r/>
      <w:bookmarkStart w:id="80" w:name="_Toc237145411"/>
      <w:r/>
      <w:bookmarkStart w:id="81" w:name="_Toc251768867"/>
      <w:r/>
      <w:bookmarkStart w:id="82" w:name="_Toc286993792"/>
      <w:r/>
      <w:bookmarkStart w:id="83" w:name="_Toc225244857"/>
      <w:r/>
      <w:bookmarkStart w:id="84" w:name="_Toc239233919"/>
      <w:r/>
      <w:bookmarkStart w:id="85" w:name="_Toc238984980"/>
      <w:r/>
      <w:bookmarkStart w:id="86" w:name="_Toc225670756"/>
      <w:r/>
      <w:bookmarkStart w:id="87" w:name="_Toc232492933"/>
      <w:r/>
      <w:bookmarkStart w:id="88" w:name="_Toc225654649"/>
      <w:r/>
      <w:bookmarkStart w:id="89" w:name="_Toc212019599"/>
      <w:r/>
      <w:bookmarkStart w:id="90" w:name="_Toc211854454"/>
      <w:r/>
      <w:bookmarkStart w:id="91" w:name="_Toc239568423"/>
      <w:r/>
      <w:bookmarkStart w:id="92" w:name="_Toc185395254"/>
      <w:r/>
      <w:bookmarkStart w:id="93" w:name="_Toc241833908"/>
      <w:r/>
      <w:bookmarkStart w:id="94" w:name="_Toc247334846"/>
      <w:r>
        <w:rPr>
          <w:rFonts w:ascii="仿宋" w:hAnsi="仿宋" w:eastAsia="仿宋"/>
          <w:b/>
          <w:color w:val="000000"/>
          <w:sz w:val="24"/>
        </w:rPr>
        <w:t xml:space="preserve">第12节、</w:t>
      </w:r>
      <w:r>
        <w:rPr>
          <w:rFonts w:hint="eastAsia" w:ascii="仿宋" w:hAnsi="仿宋" w:eastAsia="仿宋"/>
          <w:b/>
          <w:color w:val="000000"/>
          <w:sz w:val="24"/>
        </w:rPr>
        <w:t xml:space="preserve">解决合同纠纷的方式</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1、在执行本合同中发生的或与本合同有关的争端，双方应通过友好协商解决，经协商在XX天内不能达成协议时，应提交成都仲裁委员会仲裁。</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2、仲裁裁决应为最终决定，并对双方具有约束力。</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3、除另有裁决外，仲裁费应由败诉方负担。 </w:t>
      </w:r>
      <w:r/>
    </w:p>
    <w:p>
      <w:pPr>
        <w:ind w:firstLine="482"/>
        <w:spacing w:line="300" w:lineRule="auto"/>
        <w:tabs>
          <w:tab w:val="left" w:pos="0" w:leader="none"/>
        </w:tabs>
        <w:rPr>
          <w:rFonts w:ascii="仿宋" w:hAnsi="仿宋" w:eastAsia="仿宋"/>
          <w:color w:val="000000"/>
          <w:sz w:val="24"/>
        </w:rPr>
      </w:pPr>
      <w:r>
        <w:rPr>
          <w:rFonts w:hint="eastAsia" w:ascii="仿宋" w:hAnsi="仿宋" w:eastAsia="仿宋"/>
          <w:color w:val="000000"/>
          <w:sz w:val="24"/>
        </w:rPr>
        <w:t xml:space="preserve">4、在仲裁期间，除正在进行仲裁部分外，合同其他部分继续执行。  </w:t>
      </w:r>
      <w:r/>
    </w:p>
    <w:p>
      <w:pPr>
        <w:spacing w:line="300" w:lineRule="auto"/>
        <w:rPr>
          <w:rFonts w:ascii="仿宋" w:hAnsi="仿宋" w:eastAsia="仿宋"/>
          <w:b/>
          <w:color w:val="000000"/>
          <w:sz w:val="24"/>
        </w:rPr>
      </w:pPr>
      <w:r/>
      <w:bookmarkStart w:id="95" w:name="_Toc239568424"/>
      <w:r/>
      <w:bookmarkStart w:id="96" w:name="_Toc282696231"/>
      <w:r/>
      <w:bookmarkStart w:id="97" w:name="_Toc251768868"/>
      <w:r/>
      <w:bookmarkStart w:id="98" w:name="_Toc212019600"/>
      <w:r/>
      <w:bookmarkStart w:id="99" w:name="_Toc225670757"/>
      <w:r/>
      <w:bookmarkStart w:id="100" w:name="_Toc283019219"/>
      <w:r/>
      <w:bookmarkStart w:id="101" w:name="_Toc225244858"/>
      <w:r/>
      <w:bookmarkStart w:id="102" w:name="_Toc238984981"/>
      <w:r/>
      <w:bookmarkStart w:id="103" w:name="_Toc239233920"/>
      <w:r/>
      <w:bookmarkStart w:id="104" w:name="_Toc237145412"/>
      <w:r/>
      <w:bookmarkStart w:id="105" w:name="_Toc185395255"/>
      <w:r/>
      <w:bookmarkStart w:id="106" w:name="_Toc232492934"/>
      <w:r/>
      <w:bookmarkStart w:id="107" w:name="_Toc211911354"/>
      <w:r/>
      <w:bookmarkStart w:id="108" w:name="_Toc286993793"/>
      <w:r/>
      <w:bookmarkStart w:id="109" w:name="_Toc241833909"/>
      <w:r/>
      <w:bookmarkStart w:id="110" w:name="_Toc247334847"/>
      <w:r/>
      <w:bookmarkStart w:id="111" w:name="_Toc211854455"/>
      <w:r/>
      <w:bookmarkStart w:id="112" w:name="_Toc225654650"/>
      <w:r>
        <w:rPr>
          <w:rFonts w:ascii="仿宋" w:hAnsi="仿宋" w:eastAsia="仿宋"/>
          <w:b/>
          <w:color w:val="000000"/>
          <w:sz w:val="24"/>
        </w:rPr>
        <w:t xml:space="preserve">第13节、</w:t>
      </w:r>
      <w:r>
        <w:rPr>
          <w:rFonts w:hint="eastAsia" w:ascii="仿宋" w:hAnsi="仿宋" w:eastAsia="仿宋"/>
          <w:b/>
          <w:color w:val="000000"/>
          <w:sz w:val="24"/>
        </w:rPr>
        <w:t xml:space="preserve">合同</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hint="eastAsia" w:ascii="仿宋" w:hAnsi="仿宋" w:eastAsia="仿宋"/>
          <w:b/>
          <w:color w:val="000000"/>
          <w:sz w:val="24"/>
        </w:rPr>
        <w:t xml:space="preserve">生效及其他</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1、合同经双方法定代表人或授权委托代理人签字并加盖单位公章后生效。</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2、合同执行中涉及采购资金和采购内容修改或补充的，须经政府采购监管部门审批，并签书面补充协议报政府采购监督管理部门备案，方可作为主合同不可分割的一部分。</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3、本合同一式XX份，自双方签章之日起起效。甲方XX份，乙方XX份，政府采购代理机构XX份，同级财政部门备案XX份，具有同等法律效力。</w:t>
      </w:r>
      <w:r/>
    </w:p>
    <w:p>
      <w:pPr>
        <w:spacing w:line="300" w:lineRule="auto"/>
        <w:rPr>
          <w:rFonts w:ascii="仿宋" w:hAnsi="仿宋" w:eastAsia="仿宋"/>
          <w:b/>
          <w:color w:val="000000"/>
          <w:sz w:val="24"/>
        </w:rPr>
      </w:pPr>
      <w:r>
        <w:rPr>
          <w:rFonts w:ascii="仿宋" w:hAnsi="仿宋" w:eastAsia="仿宋"/>
          <w:b/>
          <w:color w:val="000000"/>
          <w:sz w:val="24"/>
        </w:rPr>
        <w:t xml:space="preserve">第14节、</w:t>
      </w:r>
      <w:r>
        <w:rPr>
          <w:rFonts w:hint="eastAsia" w:ascii="仿宋" w:hAnsi="仿宋" w:eastAsia="仿宋"/>
          <w:b/>
          <w:color w:val="000000"/>
          <w:sz w:val="24"/>
        </w:rPr>
        <w:t xml:space="preserve">附件</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1、项目招标文件</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2、项目修改澄清文件</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3、项目投标文件</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4、中标通知书</w:t>
      </w:r>
      <w:r/>
    </w:p>
    <w:p>
      <w:pPr>
        <w:pStyle w:val="1399"/>
        <w:ind w:firstLine="482"/>
        <w:spacing w:line="300" w:lineRule="auto"/>
        <w:rPr>
          <w:rFonts w:ascii="仿宋" w:hAnsi="仿宋" w:eastAsia="仿宋"/>
          <w:color w:val="000000"/>
          <w:sz w:val="24"/>
          <w:szCs w:val="24"/>
        </w:rPr>
      </w:pPr>
      <w:r>
        <w:rPr>
          <w:rFonts w:hint="eastAsia" w:ascii="仿宋" w:hAnsi="仿宋" w:eastAsia="仿宋"/>
          <w:color w:val="000000"/>
          <w:sz w:val="24"/>
          <w:szCs w:val="24"/>
        </w:rPr>
        <w:t xml:space="preserve">5、其他</w:t>
      </w:r>
      <w:r/>
    </w:p>
    <w:p>
      <w:pPr>
        <w:ind w:firstLine="482"/>
        <w:spacing w:line="300" w:lineRule="auto"/>
        <w:rPr>
          <w:rFonts w:ascii="仿宋" w:hAnsi="仿宋" w:eastAsia="仿宋"/>
          <w:color w:val="000000"/>
          <w:sz w:val="24"/>
        </w:rPr>
      </w:pPr>
      <w:r>
        <w:rPr>
          <w:rFonts w:ascii="仿宋" w:hAnsi="仿宋" w:eastAsia="仿宋"/>
          <w:color w:val="000000"/>
          <w:sz w:val="24"/>
        </w:rPr>
      </w:r>
      <w:r/>
    </w:p>
    <w:p>
      <w:pPr>
        <w:ind w:firstLine="482"/>
        <w:rPr>
          <w:rFonts w:ascii="仿宋" w:hAnsi="仿宋" w:eastAsia="仿宋"/>
          <w:color w:val="000000"/>
          <w:sz w:val="24"/>
        </w:rPr>
      </w:pPr>
      <w:r>
        <w:rPr>
          <w:rFonts w:hint="eastAsia" w:ascii="仿宋" w:hAnsi="仿宋" w:eastAsia="仿宋"/>
          <w:color w:val="000000"/>
          <w:sz w:val="24"/>
        </w:rPr>
        <w:t xml:space="preserve">甲方：   （盖章）   </w:t>
      </w:r>
      <w:r>
        <w:rPr>
          <w:rFonts w:hint="eastAsia" w:ascii="仿宋" w:hAnsi="仿宋" w:eastAsia="仿宋"/>
          <w:color w:val="000000"/>
          <w:sz w:val="24"/>
        </w:rPr>
        <w:tab/>
      </w:r>
      <w:r>
        <w:rPr>
          <w:rFonts w:hint="eastAsia" w:ascii="仿宋" w:hAnsi="仿宋" w:eastAsia="仿宋"/>
          <w:color w:val="000000"/>
          <w:sz w:val="24"/>
        </w:rPr>
        <w:tab/>
      </w:r>
      <w:r>
        <w:rPr>
          <w:rFonts w:hint="eastAsia" w:ascii="仿宋" w:hAnsi="仿宋" w:eastAsia="仿宋"/>
          <w:color w:val="000000"/>
          <w:sz w:val="24"/>
        </w:rPr>
        <w:tab/>
      </w:r>
      <w:r>
        <w:rPr>
          <w:rFonts w:hint="eastAsia" w:ascii="仿宋" w:hAnsi="仿宋" w:eastAsia="仿宋"/>
          <w:color w:val="000000"/>
          <w:sz w:val="24"/>
        </w:rPr>
        <w:t xml:space="preserve">       乙方：   （盖章）</w:t>
      </w:r>
      <w:r/>
    </w:p>
    <w:p>
      <w:pPr>
        <w:ind w:firstLine="482"/>
        <w:rPr>
          <w:rFonts w:ascii="仿宋" w:hAnsi="仿宋" w:eastAsia="仿宋"/>
          <w:color w:val="000000"/>
          <w:sz w:val="24"/>
        </w:rPr>
      </w:pPr>
      <w:r>
        <w:rPr>
          <w:rFonts w:hint="eastAsia" w:ascii="仿宋" w:hAnsi="仿宋" w:eastAsia="仿宋"/>
          <w:color w:val="000000"/>
          <w:sz w:val="24"/>
        </w:rPr>
        <w:t xml:space="preserve">法定代表人（授权代表）：            法定代表人（授权代表）：</w:t>
      </w:r>
      <w:r/>
    </w:p>
    <w:p>
      <w:pPr>
        <w:ind w:firstLine="482"/>
        <w:rPr>
          <w:rFonts w:ascii="仿宋" w:hAnsi="仿宋" w:eastAsia="仿宋"/>
          <w:color w:val="000000"/>
          <w:sz w:val="24"/>
        </w:rPr>
      </w:pPr>
      <w:r>
        <w:rPr>
          <w:rFonts w:hint="eastAsia" w:ascii="仿宋" w:hAnsi="仿宋" w:eastAsia="仿宋"/>
          <w:color w:val="000000"/>
          <w:sz w:val="24"/>
        </w:rPr>
        <w:t xml:space="preserve">地    址：                         地    址：</w:t>
      </w:r>
      <w:r/>
    </w:p>
    <w:p>
      <w:pPr>
        <w:ind w:firstLine="482"/>
        <w:rPr>
          <w:rFonts w:ascii="仿宋" w:hAnsi="仿宋" w:eastAsia="仿宋"/>
          <w:color w:val="000000"/>
          <w:sz w:val="24"/>
        </w:rPr>
      </w:pPr>
      <w:r>
        <w:rPr>
          <w:rFonts w:hint="eastAsia" w:ascii="仿宋" w:hAnsi="仿宋" w:eastAsia="仿宋"/>
          <w:color w:val="000000"/>
          <w:sz w:val="24"/>
        </w:rPr>
        <w:t xml:space="preserve">开户银行：                         开户银行：</w:t>
      </w:r>
      <w:r/>
    </w:p>
    <w:p>
      <w:pPr>
        <w:ind w:firstLine="482"/>
        <w:rPr>
          <w:rFonts w:ascii="仿宋" w:hAnsi="仿宋" w:eastAsia="仿宋"/>
          <w:color w:val="000000"/>
          <w:sz w:val="24"/>
        </w:rPr>
      </w:pPr>
      <w:r>
        <w:rPr>
          <w:rFonts w:hint="eastAsia" w:ascii="仿宋" w:hAnsi="仿宋" w:eastAsia="仿宋"/>
          <w:color w:val="000000"/>
          <w:sz w:val="24"/>
        </w:rPr>
        <w:t xml:space="preserve">账号：                             账号：</w:t>
      </w:r>
      <w:r/>
    </w:p>
    <w:p>
      <w:pPr>
        <w:ind w:firstLine="482"/>
        <w:rPr>
          <w:rFonts w:ascii="仿宋" w:hAnsi="仿宋" w:eastAsia="仿宋"/>
          <w:color w:val="000000"/>
          <w:sz w:val="24"/>
        </w:rPr>
      </w:pPr>
      <w:r>
        <w:rPr>
          <w:rFonts w:hint="eastAsia" w:ascii="仿宋" w:hAnsi="仿宋" w:eastAsia="仿宋"/>
          <w:color w:val="000000"/>
          <w:sz w:val="24"/>
        </w:rPr>
        <w:t xml:space="preserve">电    话：                         电    话：</w:t>
      </w:r>
      <w:r/>
    </w:p>
    <w:p>
      <w:pPr>
        <w:ind w:firstLine="482"/>
        <w:rPr>
          <w:rFonts w:ascii="仿宋" w:hAnsi="仿宋" w:eastAsia="仿宋"/>
          <w:color w:val="000000"/>
          <w:sz w:val="24"/>
        </w:rPr>
      </w:pPr>
      <w:r>
        <w:rPr>
          <w:rFonts w:hint="eastAsia" w:ascii="仿宋" w:hAnsi="仿宋" w:eastAsia="仿宋"/>
          <w:color w:val="000000"/>
          <w:sz w:val="24"/>
        </w:rPr>
        <w:t xml:space="preserve">传    真：                         传    真：</w:t>
      </w:r>
      <w:r/>
    </w:p>
    <w:p>
      <w:pPr>
        <w:ind w:firstLine="482"/>
        <w:rPr>
          <w:rFonts w:ascii="仿宋" w:hAnsi="仿宋" w:eastAsia="仿宋"/>
          <w:color w:val="000000"/>
          <w:sz w:val="24"/>
        </w:rPr>
      </w:pPr>
      <w:r>
        <w:rPr>
          <w:rFonts w:hint="eastAsia" w:ascii="仿宋" w:hAnsi="仿宋" w:eastAsia="仿宋"/>
          <w:color w:val="000000"/>
          <w:sz w:val="24"/>
        </w:rPr>
        <w:t xml:space="preserve">签约日期：XX年XX月XX日 </w:t>
      </w:r>
      <w:r>
        <w:rPr>
          <w:rFonts w:hint="eastAsia" w:ascii="仿宋" w:hAnsi="仿宋" w:eastAsia="仿宋"/>
          <w:color w:val="000000"/>
          <w:sz w:val="24"/>
        </w:rPr>
        <w:tab/>
      </w:r>
      <w:r>
        <w:rPr>
          <w:rFonts w:hint="eastAsia" w:ascii="仿宋" w:hAnsi="仿宋" w:eastAsia="仿宋"/>
          <w:color w:val="000000"/>
          <w:sz w:val="24"/>
        </w:rPr>
        <w:tab/>
      </w:r>
      <w:r>
        <w:rPr>
          <w:rFonts w:hint="eastAsia" w:ascii="仿宋" w:hAnsi="仿宋" w:eastAsia="仿宋"/>
          <w:color w:val="000000"/>
          <w:sz w:val="24"/>
        </w:rPr>
        <w:tab/>
      </w:r>
      <w:r>
        <w:rPr>
          <w:rFonts w:hint="eastAsia" w:ascii="仿宋" w:hAnsi="仿宋" w:eastAsia="仿宋"/>
          <w:color w:val="000000"/>
          <w:sz w:val="24"/>
        </w:rPr>
        <w:t xml:space="preserve">签约日期：XX年XX月XX日</w:t>
      </w:r>
      <w:r/>
    </w:p>
    <w:p>
      <w:pPr>
        <w:pStyle w:val="947"/>
        <w:ind w:firstLine="482"/>
        <w:rPr>
          <w:rFonts w:ascii="仿宋" w:hAnsi="仿宋" w:eastAsia="仿宋" w:cs="宋体"/>
          <w:b/>
          <w:color w:val="000000"/>
          <w:sz w:val="24"/>
          <w:szCs w:val="24"/>
        </w:rPr>
      </w:pPr>
      <w:r>
        <w:rPr>
          <w:rFonts w:ascii="仿宋" w:hAnsi="仿宋" w:eastAsia="仿宋" w:cs="宋体"/>
          <w:b/>
          <w:color w:val="000000"/>
          <w:sz w:val="24"/>
          <w:szCs w:val="24"/>
        </w:rPr>
      </w:r>
      <w:r/>
    </w:p>
    <w:p>
      <w:pPr>
        <w:pStyle w:val="947"/>
        <w:ind w:firstLine="482"/>
        <w:rPr>
          <w:rFonts w:ascii="仿宋" w:hAnsi="仿宋" w:eastAsia="仿宋" w:cs="宋体"/>
          <w:b/>
          <w:color w:val="000000"/>
          <w:sz w:val="24"/>
          <w:szCs w:val="24"/>
        </w:rPr>
      </w:pPr>
      <w:r>
        <w:rPr>
          <w:rFonts w:hint="eastAsia" w:ascii="仿宋" w:hAnsi="仿宋" w:eastAsia="仿宋"/>
          <w:b/>
          <w:color w:val="000000"/>
          <w:sz w:val="24"/>
          <w:szCs w:val="24"/>
        </w:rPr>
        <w:t xml:space="preserve">注：本合同为简易版本，使用过程中，请结合具体项目，充实细化</w:t>
      </w:r>
      <w:r/>
    </w:p>
    <w:p>
      <w:pPr>
        <w:pStyle w:val="947"/>
        <w:ind w:firstLine="482"/>
        <w:rPr>
          <w:rFonts w:ascii="仿宋" w:hAnsi="仿宋" w:eastAsia="仿宋"/>
          <w:sz w:val="24"/>
        </w:rPr>
      </w:pPr>
      <w:r>
        <w:rPr>
          <w:rFonts w:ascii="仿宋" w:hAnsi="仿宋" w:eastAsia="仿宋"/>
          <w:sz w:val="24"/>
        </w:rPr>
      </w:r>
      <w:r/>
    </w:p>
    <w:p>
      <w:pPr>
        <w:pStyle w:val="1130"/>
        <w:jc w:val="center"/>
        <w:spacing w:before="0" w:after="0" w:line="300" w:lineRule="auto"/>
        <w:rPr>
          <w:rFonts w:ascii="仿宋" w:hAnsi="仿宋" w:eastAsia="仿宋" w:cs="仿宋"/>
          <w:sz w:val="28"/>
          <w:szCs w:val="28"/>
        </w:rPr>
      </w:pPr>
      <w:r/>
      <w:bookmarkStart w:id="113" w:name="_Toc329009670"/>
      <w:r>
        <w:rPr>
          <w:rFonts w:hint="eastAsia" w:ascii="仿宋" w:hAnsi="仿宋" w:eastAsia="仿宋" w:cs="仿宋"/>
          <w:sz w:val="28"/>
          <w:szCs w:val="28"/>
        </w:rPr>
        <w:t xml:space="preserve">第八章  纪律和监督</w:t>
      </w:r>
      <w:bookmarkEnd w:id="113"/>
      <w:r/>
      <w:r/>
    </w:p>
    <w:p>
      <w:pPr>
        <w:spacing w:line="300" w:lineRule="auto"/>
        <w:rPr>
          <w:rFonts w:ascii="仿宋" w:hAnsi="仿宋" w:eastAsia="仿宋" w:cs="仿宋"/>
          <w:b/>
          <w:sz w:val="28"/>
          <w:szCs w:val="28"/>
          <w:lang w:val="zh-CN"/>
        </w:rPr>
      </w:pPr>
      <w:r>
        <w:rPr>
          <w:rFonts w:hint="eastAsia" w:ascii="仿宋" w:hAnsi="仿宋" w:eastAsia="仿宋" w:cs="仿宋"/>
          <w:b/>
          <w:sz w:val="28"/>
          <w:szCs w:val="28"/>
        </w:rPr>
        <w:t xml:space="preserve">41</w:t>
      </w:r>
      <w:r>
        <w:rPr>
          <w:rFonts w:hint="eastAsia" w:ascii="仿宋" w:hAnsi="仿宋" w:eastAsia="仿宋" w:cs="仿宋"/>
          <w:b/>
          <w:sz w:val="28"/>
          <w:szCs w:val="28"/>
          <w:lang w:val="zh-CN"/>
        </w:rPr>
        <w:t xml:space="preserve">.纪律和监督</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41</w:t>
      </w:r>
      <w:r>
        <w:rPr>
          <w:rFonts w:hint="eastAsia" w:ascii="仿宋" w:hAnsi="仿宋" w:eastAsia="仿宋" w:cs="仿宋"/>
          <w:sz w:val="24"/>
          <w:lang w:val="zh-CN"/>
        </w:rPr>
        <w:t xml:space="preserve">.1 对采购人的纪律要求</w:t>
      </w:r>
      <w:r/>
    </w:p>
    <w:p>
      <w:pPr>
        <w:ind w:firstLine="360"/>
        <w:spacing w:line="300" w:lineRule="auto"/>
        <w:rPr>
          <w:rFonts w:ascii="仿宋" w:hAnsi="仿宋" w:eastAsia="仿宋" w:cs="仿宋"/>
          <w:sz w:val="24"/>
          <w:lang w:val="zh-CN"/>
        </w:rPr>
      </w:pPr>
      <w:r>
        <w:rPr>
          <w:rFonts w:hint="eastAsia" w:ascii="仿宋" w:hAnsi="仿宋" w:eastAsia="仿宋" w:cs="仿宋"/>
          <w:sz w:val="24"/>
          <w:lang w:val="zh-CN"/>
        </w:rPr>
        <w:t xml:space="preserve">采购人不得泄漏磋商响应活动中应当保密的情况和资料，不得与供应商串通损害国家利益、社会公共利益或者他人合法权益。</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41</w:t>
      </w:r>
      <w:r>
        <w:rPr>
          <w:rFonts w:hint="eastAsia" w:ascii="仿宋" w:hAnsi="仿宋" w:eastAsia="仿宋" w:cs="仿宋"/>
          <w:sz w:val="24"/>
          <w:lang w:val="zh-CN"/>
        </w:rPr>
        <w:t xml:space="preserve">.2 对供应商的纪律要求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供应商不得互相串通或者与采购人串通响应，不得向采购人或者磋商小组成员行贿谋取中标；不得以他人名义响应或者以其他方式弄虚作假骗取中标；供应商不得以任何方式干扰、影响评标工作。</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41</w:t>
      </w:r>
      <w:r>
        <w:rPr>
          <w:rFonts w:hint="eastAsia" w:ascii="仿宋" w:hAnsi="仿宋" w:eastAsia="仿宋" w:cs="仿宋"/>
          <w:sz w:val="24"/>
          <w:lang w:val="zh-CN"/>
        </w:rPr>
        <w:t xml:space="preserve">.3 对磋商小组成员的纪律要求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超出本磋商文件有关规定的评审因素和评标标准进行评标。</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41</w:t>
      </w:r>
      <w:r>
        <w:rPr>
          <w:rFonts w:hint="eastAsia" w:ascii="仿宋" w:hAnsi="仿宋" w:eastAsia="仿宋" w:cs="仿宋"/>
          <w:sz w:val="24"/>
          <w:lang w:val="zh-CN"/>
        </w:rPr>
        <w:t xml:space="preserve">.4 对与评标活动有关的工作人员的纪律要求</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Start w:id="114" w:name="_Toc329009671"/>
      <w:r/>
      <w:r/>
    </w:p>
    <w:p>
      <w:pPr>
        <w:ind w:firstLine="480"/>
        <w:spacing w:line="300" w:lineRule="auto"/>
        <w:rPr>
          <w:rFonts w:ascii="仿宋" w:hAnsi="仿宋" w:eastAsia="仿宋" w:cs="仿宋"/>
          <w:sz w:val="24"/>
          <w:lang w:val="zh-CN"/>
        </w:rPr>
      </w:pPr>
      <w:r>
        <w:rPr>
          <w:rFonts w:ascii="仿宋" w:hAnsi="仿宋" w:eastAsia="仿宋" w:cs="仿宋"/>
          <w:sz w:val="24"/>
          <w:lang w:val="zh-CN"/>
        </w:rPr>
      </w:r>
      <w:r/>
    </w:p>
    <w:p>
      <w:pPr>
        <w:jc w:val="center"/>
        <w:spacing w:line="300" w:lineRule="auto"/>
        <w:rPr>
          <w:rFonts w:ascii="仿宋" w:hAnsi="仿宋" w:eastAsia="仿宋" w:cs="仿宋"/>
          <w:b/>
          <w:sz w:val="28"/>
          <w:szCs w:val="28"/>
        </w:rPr>
      </w:pPr>
      <w:r>
        <w:rPr>
          <w:rFonts w:hint="eastAsia" w:ascii="仿宋" w:hAnsi="仿宋" w:eastAsia="仿宋" w:cs="仿宋"/>
          <w:b/>
          <w:sz w:val="28"/>
          <w:szCs w:val="28"/>
        </w:rPr>
        <w:t xml:space="preserve">第九章  质疑与投诉</w:t>
      </w:r>
      <w:bookmarkEnd w:id="114"/>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42</w:t>
      </w:r>
      <w:r>
        <w:rPr>
          <w:rFonts w:hint="eastAsia" w:ascii="仿宋" w:hAnsi="仿宋" w:eastAsia="仿宋" w:cs="仿宋"/>
          <w:b/>
          <w:bCs/>
          <w:sz w:val="28"/>
          <w:szCs w:val="28"/>
          <w:lang w:val="zh-CN"/>
        </w:rPr>
        <w:t xml:space="preserve">.质疑</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按照《中华人民共和国政府采购法》第六章有关规定，参加本次政府采购活动的供应商认为磋商文件、磋商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.1质疑书内容应包括以下主要内容：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.1.1质疑人的名称、地址、电话等；</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.1.2具体的质疑事项、证据以及法律、法规依据；</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.1.3提出质疑的日期。</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.3除书面形式外，其他任何方式的质疑，采购人或者采购代理机构均不予接受和回复。</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.4采购人或者采购代理机构在收到质疑书后七个工作日内做出书面答复，并以书面形式通知质疑人和其他有关供应商，但答复不得涉及商业秘密。</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42</w:t>
      </w:r>
      <w:r>
        <w:rPr>
          <w:rFonts w:hint="eastAsia" w:ascii="仿宋" w:hAnsi="仿宋" w:eastAsia="仿宋" w:cs="仿宋"/>
          <w:sz w:val="24"/>
          <w:lang w:val="zh-CN"/>
        </w:rPr>
        <w:t xml:space="preserve">.5质疑人对采购人、采购代理机构的答复不满意或者采购人、采购代理机构未在规定的时间内做出答复的，可以在答复期满后十五个工作日内向同级财政部门投诉。</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43</w:t>
      </w:r>
      <w:r>
        <w:rPr>
          <w:rFonts w:hint="eastAsia" w:ascii="仿宋" w:hAnsi="仿宋" w:eastAsia="仿宋" w:cs="仿宋"/>
          <w:b/>
          <w:bCs/>
          <w:sz w:val="28"/>
          <w:szCs w:val="28"/>
          <w:lang w:val="zh-CN"/>
        </w:rPr>
        <w:t xml:space="preserve">.投诉</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.1投诉人提起投诉应符合下列条件：</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.1.1投诉人是参与所投诉政府采购活动的供应商；</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.1.2提起投诉前已依法进行质疑；</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.1.3投诉书内容符合财政部《政府采购质疑和投诉办法》（第94号令）规定；</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.1.4在投诉有效期限内提起投诉；</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.1.5属于本财政部门管辖；</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.1.6同一投诉事项未经财政部门投诉处理；</w:t>
      </w:r>
      <w:r/>
    </w:p>
    <w:p>
      <w:pPr>
        <w:ind w:firstLine="482"/>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.1.7法律法规规定的其他条件。</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.2投诉人投诉时，应当提交投诉书，并按照被投诉采购人、采购代理机构和与投诉事项有关的供应商数量提供投诉书的副本。</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.3投诉书应当包括以下主要内容：</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.3.1投诉人和被投诉人的名称、地址、电话等；</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.3.2具体的投诉事宜以及事实依据；</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w:t>
      </w:r>
      <w:r>
        <w:rPr>
          <w:rFonts w:hint="eastAsia" w:ascii="仿宋" w:hAnsi="仿宋" w:eastAsia="仿宋" w:cs="仿宋"/>
          <w:sz w:val="24"/>
          <w:lang w:val="zh-CN"/>
        </w:rPr>
        <w:t xml:space="preserve">4.3.3质疑书和质疑答复情况以及相关证明材料；</w:t>
      </w:r>
      <w:r/>
    </w:p>
    <w:p>
      <w:pPr>
        <w:ind w:firstLine="482"/>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.3.4提起投诉的日期。</w:t>
      </w:r>
      <w:r/>
    </w:p>
    <w:p>
      <w:pPr>
        <w:ind w:firstLine="480"/>
        <w:jc w:val="left"/>
        <w:spacing w:line="300" w:lineRule="auto"/>
        <w:rPr>
          <w:rFonts w:ascii="仿宋" w:hAnsi="仿宋" w:eastAsia="仿宋" w:cs="仿宋"/>
          <w:sz w:val="24"/>
          <w:lang w:val="zh-CN"/>
        </w:rPr>
      </w:pPr>
      <w:r>
        <w:rPr>
          <w:rFonts w:hint="eastAsia" w:ascii="仿宋" w:hAnsi="仿宋" w:eastAsia="仿宋" w:cs="仿宋"/>
          <w:sz w:val="24"/>
          <w:lang w:val="zh-CN"/>
        </w:rPr>
        <w:t xml:space="preserve">投诉书应当署名。投诉人为自然人的，应当由本人签字；投诉人为法人或者其他组织的，应当由法定代表人或者主要负责人签字盖章并加盖公章。</w:t>
      </w:r>
      <w:r/>
    </w:p>
    <w:p>
      <w:pPr>
        <w:ind w:firstLine="480"/>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jc w:val="left"/>
        <w:spacing w:line="300" w:lineRule="auto"/>
        <w:rPr>
          <w:rFonts w:ascii="仿宋" w:hAnsi="仿宋" w:eastAsia="仿宋" w:cs="仿宋"/>
          <w:sz w:val="24"/>
          <w:lang w:val="zh-CN"/>
        </w:rPr>
      </w:pPr>
      <w:r>
        <w:rPr>
          <w:rFonts w:hint="eastAsia" w:ascii="仿宋" w:hAnsi="仿宋" w:eastAsia="仿宋" w:cs="仿宋"/>
          <w:sz w:val="24"/>
        </w:rPr>
        <w:t xml:space="preserve">43</w:t>
      </w:r>
      <w:r>
        <w:rPr>
          <w:rFonts w:hint="eastAsia" w:ascii="仿宋" w:hAnsi="仿宋" w:eastAsia="仿宋" w:cs="仿宋"/>
          <w:sz w:val="24"/>
          <w:lang w:val="zh-CN"/>
        </w:rPr>
        <w:t xml:space="preserve">.5投诉人不符合上述规定提起的投诉，财政部门不予受理。</w:t>
      </w:r>
      <w:r/>
    </w:p>
    <w:p>
      <w:pPr>
        <w:pStyle w:val="1193"/>
        <w:spacing w:before="240"/>
        <w:rPr>
          <w:rFonts w:ascii="仿宋" w:hAnsi="仿宋" w:eastAsia="仿宋"/>
          <w:lang w:val="zh-CN"/>
        </w:rPr>
      </w:pPr>
      <w:r>
        <w:rPr>
          <w:rFonts w:ascii="仿宋" w:hAnsi="仿宋" w:eastAsia="仿宋"/>
          <w:lang w:val="zh-CN"/>
        </w:rPr>
      </w:r>
      <w:r/>
    </w:p>
    <w:p>
      <w:pPr>
        <w:pStyle w:val="1130"/>
        <w:jc w:val="center"/>
        <w:spacing w:before="0" w:after="0" w:line="300" w:lineRule="auto"/>
        <w:rPr>
          <w:rFonts w:ascii="仿宋" w:hAnsi="仿宋" w:eastAsia="仿宋" w:cs="仿宋"/>
          <w:sz w:val="28"/>
          <w:szCs w:val="28"/>
        </w:rPr>
      </w:pPr>
      <w:r/>
      <w:bookmarkStart w:id="115" w:name="_Toc329009672"/>
      <w:r>
        <w:rPr>
          <w:rFonts w:hint="eastAsia" w:ascii="仿宋" w:hAnsi="仿宋" w:eastAsia="仿宋" w:cs="仿宋"/>
          <w:sz w:val="28"/>
          <w:szCs w:val="28"/>
        </w:rPr>
        <w:t xml:space="preserve">第十章  提供服务的时间</w:t>
      </w:r>
      <w:bookmarkEnd w:id="115"/>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44</w:t>
      </w:r>
      <w:r>
        <w:rPr>
          <w:rFonts w:hint="eastAsia" w:ascii="仿宋" w:hAnsi="仿宋" w:eastAsia="仿宋" w:cs="仿宋"/>
          <w:b/>
          <w:bCs/>
          <w:sz w:val="28"/>
          <w:szCs w:val="28"/>
          <w:lang w:val="zh-CN"/>
        </w:rPr>
        <w:t xml:space="preserve">.服务期</w:t>
      </w:r>
      <w:r/>
    </w:p>
    <w:p>
      <w:pPr>
        <w:ind w:firstLine="480"/>
        <w:spacing w:line="300" w:lineRule="auto"/>
        <w:rPr>
          <w:rFonts w:ascii="仿宋" w:hAnsi="仿宋" w:eastAsia="仿宋" w:cs="仿宋"/>
          <w:sz w:val="24"/>
        </w:rPr>
      </w:pPr>
      <w:r>
        <w:rPr>
          <w:rFonts w:hint="eastAsia" w:ascii="仿宋" w:hAnsi="仿宋" w:eastAsia="仿宋" w:cs="仿宋"/>
          <w:sz w:val="24"/>
        </w:rPr>
        <w:t xml:space="preserve">见供应商前附表须知</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45</w:t>
      </w:r>
      <w:r>
        <w:rPr>
          <w:rFonts w:hint="eastAsia" w:ascii="仿宋" w:hAnsi="仿宋" w:eastAsia="仿宋" w:cs="仿宋"/>
          <w:b/>
          <w:bCs/>
          <w:sz w:val="28"/>
          <w:szCs w:val="28"/>
          <w:lang w:val="zh-CN"/>
        </w:rPr>
        <w:t xml:space="preserve">.服务地点</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泰州市靖江生态环境局和涉审服务地点。</w:t>
      </w:r>
      <w:r/>
    </w:p>
    <w:p>
      <w:pPr>
        <w:spacing w:line="300" w:lineRule="auto"/>
        <w:rPr>
          <w:rFonts w:ascii="仿宋" w:hAnsi="仿宋" w:eastAsia="仿宋" w:cs="仿宋"/>
          <w:sz w:val="28"/>
          <w:szCs w:val="28"/>
          <w:lang w:val="zh-CN"/>
        </w:rPr>
      </w:pPr>
      <w:r>
        <w:rPr>
          <w:rFonts w:hint="eastAsia" w:ascii="仿宋" w:hAnsi="仿宋" w:eastAsia="仿宋" w:cs="仿宋"/>
          <w:b/>
          <w:bCs/>
          <w:sz w:val="28"/>
          <w:szCs w:val="28"/>
        </w:rPr>
        <w:t xml:space="preserve">46</w:t>
      </w:r>
      <w:r>
        <w:rPr>
          <w:rFonts w:hint="eastAsia" w:ascii="仿宋" w:hAnsi="仿宋" w:eastAsia="仿宋" w:cs="仿宋"/>
          <w:b/>
          <w:bCs/>
          <w:sz w:val="28"/>
          <w:szCs w:val="28"/>
          <w:lang w:val="zh-CN"/>
        </w:rPr>
        <w:t xml:space="preserve">.验收</w:t>
      </w:r>
      <w:r/>
    </w:p>
    <w:p>
      <w:pPr>
        <w:ind w:firstLine="480"/>
        <w:spacing w:line="300" w:lineRule="auto"/>
        <w:rPr>
          <w:rFonts w:ascii="仿宋" w:hAnsi="仿宋" w:eastAsia="仿宋" w:cs="仿宋"/>
          <w:sz w:val="24"/>
          <w:lang w:val="zh-CN"/>
        </w:rPr>
      </w:pPr>
      <w:r>
        <w:rPr>
          <w:rFonts w:hint="eastAsia" w:ascii="仿宋" w:hAnsi="仿宋" w:eastAsia="仿宋" w:cs="仿宋"/>
          <w:sz w:val="24"/>
          <w:lang w:val="zh-CN"/>
        </w:rPr>
        <w:t xml:space="preserve">见第十一章项目需求。</w:t>
      </w:r>
      <w:r/>
    </w:p>
    <w:p>
      <w:pPr>
        <w:spacing w:line="300" w:lineRule="auto"/>
        <w:rPr>
          <w:rFonts w:ascii="仿宋" w:hAnsi="仿宋" w:eastAsia="仿宋" w:cs="仿宋"/>
          <w:sz w:val="24"/>
          <w:lang w:val="zh-CN"/>
        </w:rPr>
      </w:pPr>
      <w:r>
        <w:rPr>
          <w:rFonts w:hint="eastAsia" w:ascii="仿宋" w:hAnsi="仿宋" w:eastAsia="仿宋" w:cs="仿宋"/>
          <w:b/>
          <w:bCs/>
          <w:sz w:val="28"/>
          <w:szCs w:val="28"/>
        </w:rPr>
        <w:t xml:space="preserve">47</w:t>
      </w:r>
      <w:r>
        <w:rPr>
          <w:rFonts w:hint="eastAsia" w:ascii="仿宋" w:hAnsi="仿宋" w:eastAsia="仿宋" w:cs="仿宋"/>
          <w:b/>
          <w:bCs/>
          <w:sz w:val="28"/>
          <w:szCs w:val="28"/>
          <w:lang w:val="zh-CN"/>
        </w:rPr>
        <w:t xml:space="preserve">.售后服务</w:t>
      </w:r>
      <w:r/>
    </w:p>
    <w:p>
      <w:pPr>
        <w:ind w:firstLine="480"/>
        <w:jc w:val="left"/>
        <w:spacing w:line="300" w:lineRule="auto"/>
        <w:rPr>
          <w:rFonts w:ascii="仿宋" w:hAnsi="仿宋" w:eastAsia="仿宋" w:cs="仿宋"/>
          <w:sz w:val="24"/>
          <w:lang w:val="zh-CN"/>
        </w:rPr>
      </w:pPr>
      <w:r>
        <w:rPr>
          <w:rFonts w:hint="eastAsia" w:ascii="仿宋" w:hAnsi="仿宋" w:eastAsia="仿宋" w:cs="仿宋"/>
          <w:sz w:val="24"/>
          <w:lang w:val="zh-CN"/>
        </w:rPr>
        <w:t xml:space="preserve">见第十一章项目需求。</w:t>
      </w:r>
      <w:r/>
    </w:p>
    <w:p>
      <w:pPr>
        <w:spacing w:line="300" w:lineRule="auto"/>
        <w:rPr>
          <w:rFonts w:ascii="仿宋" w:hAnsi="仿宋" w:eastAsia="仿宋" w:cs="仿宋"/>
          <w:sz w:val="24"/>
        </w:rPr>
      </w:pPr>
      <w:r>
        <w:rPr>
          <w:rFonts w:ascii="仿宋" w:hAnsi="仿宋" w:eastAsia="仿宋" w:cs="仿宋"/>
          <w:sz w:val="24"/>
        </w:rPr>
      </w:r>
      <w:r/>
    </w:p>
    <w:p>
      <w:pPr>
        <w:pStyle w:val="1130"/>
        <w:ind w:firstLine="2670"/>
        <w:spacing w:before="0" w:after="0" w:line="300" w:lineRule="auto"/>
        <w:rPr>
          <w:rFonts w:ascii="仿宋" w:hAnsi="仿宋" w:eastAsia="仿宋" w:cs="仿宋"/>
          <w:lang w:val="zh-CN"/>
        </w:rPr>
      </w:pPr>
      <w:r>
        <w:rPr>
          <w:rFonts w:hint="eastAsia" w:ascii="仿宋" w:hAnsi="仿宋" w:eastAsia="仿宋" w:cs="仿宋"/>
          <w:sz w:val="28"/>
          <w:szCs w:val="28"/>
        </w:rPr>
        <w:t xml:space="preserve">第十一章   项目需求以及技术要求</w:t>
      </w:r>
      <w:bookmarkEnd w:id="47"/>
      <w:r/>
      <w:r/>
    </w:p>
    <w:p>
      <w:pPr>
        <w:spacing w:line="300" w:lineRule="auto"/>
        <w:rPr>
          <w:rFonts w:ascii="仿宋" w:hAnsi="仿宋" w:eastAsia="仿宋" w:cs="仿宋"/>
          <w:b/>
          <w:sz w:val="28"/>
          <w:szCs w:val="28"/>
          <w:lang w:val="zh-CN"/>
        </w:rPr>
      </w:pPr>
      <w:r>
        <w:rPr>
          <w:rFonts w:hint="eastAsia" w:ascii="仿宋" w:hAnsi="仿宋" w:eastAsia="仿宋" w:cs="仿宋"/>
          <w:b/>
          <w:sz w:val="28"/>
          <w:szCs w:val="28"/>
        </w:rPr>
        <w:t xml:space="preserve">48</w:t>
      </w:r>
      <w:r>
        <w:rPr>
          <w:rFonts w:hint="eastAsia" w:ascii="仿宋" w:hAnsi="仿宋" w:eastAsia="仿宋" w:cs="仿宋"/>
          <w:b/>
          <w:sz w:val="28"/>
          <w:szCs w:val="28"/>
          <w:lang w:val="zh-CN"/>
        </w:rPr>
        <w:t xml:space="preserve">.项目说明</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w:t>
      </w:r>
      <w:r>
        <w:rPr>
          <w:rFonts w:hint="eastAsia" w:ascii="仿宋" w:hAnsi="仿宋" w:eastAsia="仿宋" w:cs="仿宋"/>
          <w:sz w:val="24"/>
          <w:lang w:val="zh-CN"/>
        </w:rPr>
        <w:t xml:space="preserve">.1本章内容是根据采购项目的实际需求制定的。</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w:t>
      </w:r>
      <w:r>
        <w:rPr>
          <w:rFonts w:hint="eastAsia" w:ascii="仿宋" w:hAnsi="仿宋" w:eastAsia="仿宋" w:cs="仿宋"/>
          <w:sz w:val="24"/>
          <w:lang w:val="zh-CN"/>
        </w:rPr>
        <w:t xml:space="preserve">.2本项目共分为</w:t>
      </w:r>
      <w:r>
        <w:rPr>
          <w:rFonts w:hint="eastAsia" w:ascii="仿宋" w:hAnsi="仿宋" w:eastAsia="仿宋" w:cs="仿宋"/>
          <w:sz w:val="24"/>
          <w:u w:val="single"/>
          <w:lang w:val="zh-CN"/>
        </w:rPr>
        <w:t xml:space="preserve"> 1 </w:t>
      </w:r>
      <w:r>
        <w:rPr>
          <w:rFonts w:hint="eastAsia" w:ascii="仿宋" w:hAnsi="仿宋" w:eastAsia="仿宋" w:cs="仿宋"/>
          <w:sz w:val="24"/>
          <w:lang w:val="zh-CN"/>
        </w:rPr>
        <w:t xml:space="preserve">个标包进行磋商。</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w:t>
      </w:r>
      <w:r>
        <w:rPr>
          <w:rFonts w:hint="eastAsia" w:ascii="仿宋" w:hAnsi="仿宋" w:eastAsia="仿宋" w:cs="仿宋"/>
          <w:sz w:val="24"/>
          <w:lang w:val="zh-CN"/>
        </w:rPr>
        <w:t xml:space="preserve">.3服务质量达到国家有关标准。</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49</w:t>
      </w:r>
      <w:r>
        <w:rPr>
          <w:rFonts w:hint="eastAsia" w:ascii="仿宋" w:hAnsi="仿宋" w:eastAsia="仿宋" w:cs="仿宋"/>
          <w:b/>
          <w:bCs/>
          <w:sz w:val="28"/>
          <w:szCs w:val="28"/>
          <w:lang w:val="zh-CN"/>
        </w:rPr>
        <w:t xml:space="preserve">.磋商服务的技术规格、要求和数量（包括附件、图纸等）</w:t>
      </w:r>
      <w:bookmarkEnd w:id="48"/>
      <w:r/>
      <w:bookmarkEnd w:id="49"/>
      <w:r/>
      <w:bookmarkEnd w:id="50"/>
      <w:r/>
      <w:bookmarkEnd w:id="51"/>
      <w:r/>
      <w:bookmarkEnd w:id="52"/>
      <w:r/>
      <w:bookmarkEnd w:id="53"/>
      <w:r/>
      <w:bookmarkEnd w:id="54"/>
      <w:r/>
      <w:bookmarkEnd w:id="55"/>
      <w:r/>
      <w:bookmarkEnd w:id="56"/>
      <w:r/>
      <w:bookmarkEnd w:id="57"/>
      <w:r/>
      <w:r/>
    </w:p>
    <w:p>
      <w:pPr>
        <w:ind w:firstLine="482"/>
        <w:spacing w:line="300" w:lineRule="auto"/>
        <w:rPr>
          <w:rFonts w:ascii="仿宋" w:hAnsi="仿宋" w:eastAsia="仿宋" w:cs="仿宋"/>
          <w:b/>
          <w:sz w:val="24"/>
        </w:rPr>
      </w:pPr>
      <w:r>
        <w:rPr>
          <w:rFonts w:hint="eastAsia" w:ascii="仿宋" w:hAnsi="仿宋" w:eastAsia="仿宋" w:cs="仿宋"/>
          <w:b/>
          <w:sz w:val="24"/>
        </w:rPr>
        <w:t xml:space="preserve">49</w:t>
      </w:r>
      <w:r>
        <w:rPr>
          <w:rFonts w:hint="eastAsia" w:ascii="仿宋" w:hAnsi="仿宋" w:eastAsia="仿宋" w:cs="仿宋"/>
          <w:b/>
          <w:sz w:val="24"/>
          <w:lang w:val="zh-CN"/>
        </w:rPr>
        <w:t xml:space="preserve">.1</w:t>
      </w:r>
      <w:r>
        <w:rPr>
          <w:rFonts w:hint="eastAsia" w:ascii="仿宋" w:hAnsi="仿宋" w:eastAsia="仿宋" w:cs="仿宋"/>
          <w:b/>
          <w:sz w:val="24"/>
        </w:rPr>
        <w:t xml:space="preserve"> 项目说明</w:t>
      </w:r>
      <w:r/>
    </w:p>
    <w:p>
      <w:pPr>
        <w:ind w:firstLine="480"/>
        <w:spacing w:line="300" w:lineRule="auto"/>
        <w:rPr>
          <w:rFonts w:ascii="仿宋" w:hAnsi="仿宋" w:eastAsia="仿宋" w:cs="仿宋"/>
          <w:bCs/>
          <w:sz w:val="24"/>
        </w:rPr>
      </w:pPr>
      <w:r>
        <w:rPr>
          <w:rFonts w:ascii="仿宋" w:hAnsi="仿宋" w:eastAsia="仿宋" w:cs="仿宋"/>
          <w:bCs/>
          <w:sz w:val="24"/>
        </w:rPr>
        <w:t xml:space="preserve">本项目为靖江8套乡镇空气自动监测站点的运行维护服务，确保站点设备及系统连续、稳定、有效运行。运行维护服务范围包括：SO2、NOX（NO/NO2）</w:t>
      </w:r>
      <w:r>
        <w:rPr>
          <w:rFonts w:hint="eastAsia" w:ascii="仿宋" w:hAnsi="仿宋" w:eastAsia="仿宋" w:cs="仿宋"/>
          <w:bCs/>
          <w:sz w:val="24"/>
        </w:rPr>
        <w:t xml:space="preserve">、</w:t>
      </w:r>
      <w:r>
        <w:rPr>
          <w:rFonts w:ascii="仿宋" w:hAnsi="仿宋" w:eastAsia="仿宋" w:cs="仿宋"/>
          <w:bCs/>
          <w:sz w:val="24"/>
        </w:rPr>
        <w:t xml:space="preserve">CO、O3、PM2.5、PM10、气象参数、辅助设施等。</w:t>
      </w:r>
      <w:r/>
    </w:p>
    <w:p>
      <w:pPr>
        <w:ind w:firstLine="480"/>
        <w:spacing w:line="300" w:lineRule="auto"/>
        <w:rPr>
          <w:rFonts w:ascii="仿宋" w:hAnsi="仿宋" w:eastAsia="仿宋" w:cs="仿宋"/>
          <w:bCs/>
          <w:sz w:val="24"/>
        </w:rPr>
      </w:pPr>
      <w:r>
        <w:rPr>
          <w:rFonts w:ascii="仿宋" w:hAnsi="仿宋" w:eastAsia="仿宋" w:cs="仿宋"/>
          <w:bCs/>
          <w:sz w:val="24"/>
        </w:rPr>
        <w:t xml:space="preserve">运维工作应接受泰州市环保部门和采购人质量检查和考核，确保所属控站各项监测仪器正常稳定运行并与相关环保部门网络平台正常联网。</w:t>
      </w:r>
      <w:r/>
    </w:p>
    <w:p>
      <w:pPr>
        <w:ind w:firstLine="480"/>
        <w:spacing w:line="300" w:lineRule="auto"/>
        <w:rPr>
          <w:rFonts w:ascii="仿宋" w:hAnsi="仿宋" w:eastAsia="仿宋" w:cs="仿宋"/>
          <w:bCs/>
          <w:sz w:val="24"/>
        </w:rPr>
      </w:pPr>
      <w:r>
        <w:rPr>
          <w:rFonts w:ascii="仿宋" w:hAnsi="仿宋" w:eastAsia="仿宋" w:cs="仿宋"/>
          <w:bCs/>
          <w:sz w:val="24"/>
        </w:rPr>
        <w:t xml:space="preserve">运维服务单位应遵守生态环境部、总站、省生态环境厅、省监测中心关于空气自动站运行管理的各项规定，如运维期间出台新的空气自动站运行管理规定，则运维工作按最新规定执行。具体运维</w:t>
      </w:r>
      <w:r>
        <w:rPr>
          <w:rFonts w:hint="eastAsia" w:ascii="仿宋" w:hAnsi="仿宋" w:eastAsia="仿宋" w:cs="仿宋"/>
          <w:bCs/>
          <w:sz w:val="24"/>
        </w:rPr>
        <w:t xml:space="preserve">站点</w:t>
      </w:r>
      <w:r>
        <w:rPr>
          <w:rFonts w:ascii="仿宋" w:hAnsi="仿宋" w:eastAsia="仿宋" w:cs="仿宋"/>
          <w:bCs/>
          <w:sz w:val="24"/>
        </w:rPr>
        <w:t xml:space="preserve">名称及设施设备如下：</w:t>
      </w:r>
      <w:r/>
    </w:p>
    <w:tbl>
      <w:tblPr>
        <w:tblStyle w:val="943"/>
        <w:tblW w:w="49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019"/>
        <w:gridCol w:w="4053"/>
        <w:gridCol w:w="3287"/>
      </w:tblGrid>
      <w:tr>
        <w:trPr>
          <w:jc w:val="center"/>
          <w:trHeight w:val="90"/>
        </w:trPr>
        <w:tc>
          <w:tcPr>
            <w:tcW w:w="41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序号</w:t>
            </w:r>
            <w:r/>
          </w:p>
        </w:tc>
        <w:tc>
          <w:tcPr>
            <w:tcW w:w="559"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站点</w:t>
            </w:r>
            <w:r/>
          </w:p>
        </w:tc>
        <w:tc>
          <w:tcPr>
            <w:tcW w:w="222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监测因子</w:t>
            </w:r>
            <w:r/>
          </w:p>
        </w:tc>
        <w:tc>
          <w:tcPr>
            <w:tcW w:w="1803" w:type="pct"/>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设备品牌型号</w:t>
            </w:r>
            <w:r/>
          </w:p>
        </w:tc>
      </w:tr>
      <w:tr>
        <w:trPr>
          <w:jc w:val="center"/>
          <w:trHeight w:val="363"/>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新桥镇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东兴镇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斜桥镇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西来镇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季市镇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孤山镇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60"/>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7</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生祠镇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r>
        <w:trPr>
          <w:jc w:val="center"/>
          <w:trHeight w:val="371"/>
        </w:trPr>
        <w:tc>
          <w:tcPr>
            <w:tcW w:w="41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8</w:t>
            </w:r>
            <w:r/>
          </w:p>
        </w:tc>
        <w:tc>
          <w:tcPr>
            <w:tcW w:w="5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马桥镇</w:t>
            </w:r>
            <w:r/>
          </w:p>
        </w:tc>
        <w:tc>
          <w:tcPr>
            <w:tcW w:w="222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SO</w:t>
            </w:r>
            <w:r>
              <w:rPr>
                <w:rFonts w:hint="eastAsia" w:ascii="仿宋" w:hAnsi="仿宋" w:eastAsia="仿宋" w:cs="仿宋"/>
                <w:sz w:val="24"/>
                <w:vertAlign w:val="subscript"/>
              </w:rPr>
              <w:t xml:space="preserve">2</w:t>
            </w:r>
            <w:r>
              <w:rPr>
                <w:rFonts w:hint="eastAsia" w:ascii="仿宋" w:hAnsi="仿宋" w:eastAsia="仿宋" w:cs="仿宋"/>
                <w:sz w:val="24"/>
              </w:rPr>
              <w:t xml:space="preserve">、NO</w:t>
            </w:r>
            <w:r>
              <w:rPr>
                <w:rFonts w:hint="eastAsia" w:ascii="仿宋" w:hAnsi="仿宋" w:eastAsia="仿宋" w:cs="仿宋"/>
                <w:sz w:val="24"/>
                <w:vertAlign w:val="subscript"/>
              </w:rPr>
              <w:t xml:space="preserve">X</w:t>
            </w:r>
            <w:r>
              <w:rPr>
                <w:rFonts w:hint="eastAsia" w:ascii="仿宋" w:hAnsi="仿宋" w:eastAsia="仿宋" w:cs="仿宋"/>
                <w:sz w:val="24"/>
              </w:rPr>
              <w:t xml:space="preserve">（NO/NO</w:t>
            </w:r>
            <w:r>
              <w:rPr>
                <w:rFonts w:hint="eastAsia" w:ascii="仿宋" w:hAnsi="仿宋" w:eastAsia="仿宋" w:cs="仿宋"/>
                <w:sz w:val="24"/>
                <w:vertAlign w:val="subscript"/>
              </w:rPr>
              <w:t xml:space="preserve">2</w:t>
            </w:r>
            <w:r>
              <w:rPr>
                <w:rFonts w:hint="eastAsia" w:ascii="仿宋" w:hAnsi="仿宋" w:eastAsia="仿宋" w:cs="仿宋"/>
                <w:sz w:val="24"/>
              </w:rPr>
              <w:t xml:space="preserve">）、CO、O</w:t>
            </w:r>
            <w:r>
              <w:rPr>
                <w:rFonts w:hint="eastAsia" w:ascii="仿宋" w:hAnsi="仿宋" w:eastAsia="仿宋" w:cs="仿宋"/>
                <w:sz w:val="24"/>
                <w:vertAlign w:val="subscript"/>
              </w:rPr>
              <w:t xml:space="preserve">3</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、PM</w:t>
            </w:r>
            <w:r>
              <w:rPr>
                <w:rFonts w:hint="eastAsia" w:ascii="仿宋" w:hAnsi="仿宋" w:eastAsia="仿宋" w:cs="仿宋"/>
                <w:sz w:val="24"/>
                <w:vertAlign w:val="subscript"/>
              </w:rPr>
              <w:t xml:space="preserve">2.5</w:t>
            </w:r>
            <w:r/>
          </w:p>
        </w:tc>
        <w:tc>
          <w:tcPr>
            <w:tcW w:w="1803"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赛默飞世尔（43i、42i、48i、49i、5030i、5030i）</w:t>
            </w:r>
            <w:r/>
          </w:p>
        </w:tc>
      </w:tr>
    </w:tbl>
    <w:p>
      <w:pPr>
        <w:ind w:firstLine="482"/>
        <w:spacing w:line="300" w:lineRule="auto"/>
        <w:rPr>
          <w:rFonts w:ascii="仿宋" w:hAnsi="仿宋" w:eastAsia="仿宋" w:cs="仿宋"/>
          <w:b/>
          <w:sz w:val="24"/>
        </w:rPr>
      </w:pPr>
      <w:r>
        <w:rPr>
          <w:rFonts w:hint="eastAsia" w:ascii="仿宋" w:hAnsi="仿宋" w:eastAsia="仿宋" w:cs="仿宋"/>
          <w:b/>
          <w:sz w:val="24"/>
        </w:rPr>
        <w:t xml:space="preserve">49.2 运行维护要求</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49.1机构、人员、车辆、设备配备要求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49.1.1运维单位需安排3名运维人员，在运维期内长期驻守。同时配备专车用于日常巡检，应保证配备的专用巡检车辆数量共计3台。</w:t>
      </w:r>
      <w:r/>
    </w:p>
    <w:p>
      <w:pPr>
        <w:ind w:firstLine="480"/>
        <w:spacing w:line="300" w:lineRule="auto"/>
        <w:rPr>
          <w:rFonts w:ascii="仿宋" w:hAnsi="仿宋" w:eastAsia="仿宋" w:cs="仿宋"/>
          <w:sz w:val="24"/>
        </w:rPr>
      </w:pPr>
      <w:r>
        <w:rPr>
          <w:rFonts w:hint="eastAsia" w:ascii="仿宋" w:hAnsi="仿宋" w:eastAsia="仿宋" w:cs="仿宋"/>
          <w:sz w:val="24"/>
        </w:rPr>
        <w:t xml:space="preserve">49.1.2运维单位须至少配置子站数采设备、零气发生器和动态校准仪备机各1台。</w:t>
      </w:r>
      <w:r/>
    </w:p>
    <w:p>
      <w:pPr>
        <w:ind w:firstLine="480"/>
        <w:spacing w:line="300" w:lineRule="auto"/>
        <w:rPr>
          <w:rFonts w:ascii="仿宋" w:hAnsi="仿宋" w:eastAsia="仿宋" w:cs="仿宋"/>
          <w:sz w:val="24"/>
        </w:rPr>
      </w:pPr>
      <w:r>
        <w:rPr>
          <w:rFonts w:hint="eastAsia" w:ascii="仿宋" w:hAnsi="仿宋" w:eastAsia="仿宋" w:cs="仿宋"/>
          <w:sz w:val="24"/>
        </w:rPr>
        <w:t xml:space="preserve">49.1.3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ind w:firstLine="480"/>
        <w:spacing w:line="300" w:lineRule="auto"/>
        <w:rPr>
          <w:rFonts w:ascii="仿宋" w:hAnsi="仿宋" w:eastAsia="仿宋" w:cs="仿宋"/>
          <w:sz w:val="24"/>
        </w:rPr>
      </w:pPr>
      <w:r>
        <w:rPr>
          <w:rFonts w:hint="eastAsia" w:ascii="仿宋" w:hAnsi="仿宋" w:eastAsia="仿宋" w:cs="仿宋"/>
          <w:sz w:val="24"/>
        </w:rPr>
        <w:t xml:space="preserve">49.1.4运维单位应至少配备1套专用仪器维护维修工具。</w:t>
      </w:r>
      <w:r/>
    </w:p>
    <w:p>
      <w:pPr>
        <w:ind w:firstLine="480"/>
        <w:spacing w:line="300" w:lineRule="auto"/>
        <w:rPr>
          <w:rFonts w:ascii="仿宋" w:hAnsi="仿宋" w:eastAsia="仿宋" w:cs="仿宋"/>
          <w:sz w:val="24"/>
        </w:rPr>
      </w:pPr>
      <w:r>
        <w:rPr>
          <w:rFonts w:hint="eastAsia" w:ascii="仿宋" w:hAnsi="仿宋" w:eastAsia="仿宋" w:cs="仿宋"/>
          <w:sz w:val="24"/>
        </w:rPr>
        <w:t xml:space="preserve">49.1.5在空气自动监测系统运维及管理期间，运维单位应严格按照业主制订的操作规范和规章制度，对所管理的系统及仪器设备进行规范操作和精心维护及必要维修，保证系统及仪器设备的正常运行，达到业主提出的系统及仪器设备考核指标要求。中标运维商必须接受业主和第三方质控质保核查单位的定期、不定期检查和考核。</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49.2运维工作内容</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运维过程中主要完成以下工作：</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(1)空气自动监测站的日常运行维护；</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(2)空气自动监测站的日常质量管理；</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(3)空气自动监测站的日常安全管理；</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(4)空气自动监测站监测数据的日常审核、上报；</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(5)空气自动监测站的仪器设备维护保养及故障维修；</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(6)空气自动监测站其他相关辅助设备设施的维护、保养、维修；</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(7)空气自动监测站数据采集及传输系统的维护及维修，保证空气自动监测站与省驻市监测中心、业主通讯正常；</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(8)根据工作需要开展对空气自动监测站PM</w:t>
      </w:r>
      <w:r>
        <w:rPr>
          <w:rFonts w:hint="eastAsia" w:ascii="仿宋" w:hAnsi="仿宋" w:eastAsia="仿宋" w:cs="仿宋"/>
          <w:sz w:val="24"/>
          <w:vertAlign w:val="subscript"/>
        </w:rPr>
        <w:t xml:space="preserve">10</w:t>
      </w:r>
      <w:r>
        <w:rPr>
          <w:rFonts w:hint="eastAsia" w:ascii="仿宋" w:hAnsi="仿宋" w:eastAsia="仿宋" w:cs="仿宋"/>
          <w:sz w:val="24"/>
        </w:rPr>
        <w:t xml:space="preserve">与PM</w:t>
      </w:r>
      <w:r>
        <w:rPr>
          <w:rFonts w:hint="eastAsia" w:ascii="仿宋" w:hAnsi="仿宋" w:eastAsia="仿宋" w:cs="仿宋"/>
          <w:sz w:val="24"/>
          <w:vertAlign w:val="subscript"/>
        </w:rPr>
        <w:t xml:space="preserve">2.5</w:t>
      </w:r>
      <w:r>
        <w:rPr>
          <w:rFonts w:hint="eastAsia" w:ascii="仿宋" w:hAnsi="仿宋" w:eastAsia="仿宋" w:cs="仿宋"/>
          <w:sz w:val="24"/>
        </w:rPr>
        <w:t xml:space="preserve">自动监测的手工比对；</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(9)当仪器出现故障不能及时修复时，应在24小时之内使用备机开展监测；</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(10)仪器报废后（包括因洪水、地震、台风、站房外部火灾、爆炸、恐怖袭击、武装冲突、蓄意破坏等不可抗力导致），运维单位须先行及时使用备机开展监测，同时报告驻市监测中心和业主。</w:t>
      </w:r>
      <w:r/>
    </w:p>
    <w:p>
      <w:pPr>
        <w:ind w:firstLine="480"/>
        <w:spacing w:line="300" w:lineRule="auto"/>
        <w:widowControl/>
        <w:rPr>
          <w:rFonts w:ascii="仿宋" w:hAnsi="仿宋" w:eastAsia="仿宋" w:cs="仿宋"/>
          <w:sz w:val="24"/>
        </w:rPr>
      </w:pPr>
      <w:r>
        <w:rPr>
          <w:rFonts w:hint="eastAsia" w:ascii="仿宋" w:hAnsi="仿宋" w:eastAsia="仿宋" w:cs="仿宋"/>
          <w:sz w:val="24"/>
        </w:rPr>
        <w:t xml:space="preserve">(11)当点位需要新增、撤销、变更时，由所在地城市生态环境部门按照点位管理程序向省生态环境厅报批。涉及站点迁移的，运维单位应做好迁移前后监测仪器设备检查工作并做好相关记录。</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49.3运维工作目标</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运维单位必须建立完善的的运行维护工作规范与质量管理体系，确保提供及时、准确、有效的监测数据，子站的运行质量应达到以下指标：</w:t>
      </w:r>
      <w:r/>
    </w:p>
    <w:p>
      <w:pPr>
        <w:ind w:firstLine="480"/>
        <w:spacing w:line="300" w:lineRule="auto"/>
        <w:rPr>
          <w:rFonts w:ascii="仿宋" w:hAnsi="仿宋" w:eastAsia="仿宋" w:cs="仿宋"/>
          <w:sz w:val="24"/>
        </w:rPr>
      </w:pPr>
      <w:r>
        <w:rPr>
          <w:rFonts w:hint="eastAsia" w:ascii="仿宋" w:hAnsi="仿宋" w:eastAsia="仿宋" w:cs="仿宋"/>
          <w:sz w:val="24"/>
        </w:rPr>
        <w:t xml:space="preserve">49.3.1所获取的有效监测数据必须满足</w:t>
      </w:r>
      <w:bookmarkStart w:id="116" w:name="OLE_LINK23"/>
      <w:r/>
      <w:bookmarkStart w:id="117" w:name="OLE_LINK24"/>
      <w:r>
        <w:rPr>
          <w:rFonts w:hint="eastAsia" w:ascii="仿宋" w:hAnsi="仿宋" w:eastAsia="仿宋" w:cs="仿宋"/>
          <w:sz w:val="24"/>
        </w:rPr>
        <w:t xml:space="preserve">国家《环境空气质量标准》（GB 3095-2012）中规定的污染物浓度数据有效性最低要求</w:t>
      </w:r>
      <w:bookmarkEnd w:id="116"/>
      <w:r/>
      <w:bookmarkEnd w:id="117"/>
      <w:r>
        <w:rPr>
          <w:rFonts w:hint="eastAsia" w:ascii="仿宋" w:hAnsi="仿宋" w:eastAsia="仿宋" w:cs="仿宋"/>
          <w:sz w:val="24"/>
        </w:rPr>
        <w:t xml:space="preserve">。</w:t>
      </w:r>
      <w:r/>
    </w:p>
    <w:p>
      <w:pPr>
        <w:ind w:firstLine="480"/>
        <w:spacing w:line="300" w:lineRule="auto"/>
        <w:rPr>
          <w:rFonts w:ascii="仿宋" w:hAnsi="仿宋" w:eastAsia="仿宋" w:cs="仿宋"/>
          <w:sz w:val="24"/>
        </w:rPr>
      </w:pPr>
      <w:r>
        <w:rPr>
          <w:rFonts w:hint="eastAsia" w:ascii="仿宋" w:hAnsi="仿宋" w:eastAsia="仿宋" w:cs="仿宋"/>
          <w:sz w:val="24"/>
        </w:rPr>
        <w:t xml:space="preserve">49.3.2单站设备运行率必须高于90%(含)，有效率必须高于85%(含)。</w:t>
      </w:r>
      <w:r/>
    </w:p>
    <w:p>
      <w:pPr>
        <w:ind w:firstLine="480"/>
        <w:spacing w:line="300" w:lineRule="auto"/>
        <w:rPr>
          <w:rFonts w:ascii="仿宋" w:hAnsi="仿宋" w:eastAsia="仿宋" w:cs="仿宋"/>
          <w:sz w:val="24"/>
        </w:rPr>
      </w:pPr>
      <w:r>
        <w:rPr>
          <w:rFonts w:hint="eastAsia" w:ascii="仿宋" w:hAnsi="仿宋" w:eastAsia="仿宋" w:cs="仿宋"/>
          <w:sz w:val="24"/>
        </w:rPr>
        <w:t xml:space="preserve">49.3.3异常情况处理率100%。</w:t>
      </w:r>
      <w:r/>
    </w:p>
    <w:p>
      <w:pPr>
        <w:ind w:firstLine="480"/>
        <w:spacing w:line="300" w:lineRule="auto"/>
        <w:rPr>
          <w:rFonts w:ascii="仿宋" w:hAnsi="仿宋" w:eastAsia="仿宋" w:cs="仿宋"/>
          <w:sz w:val="24"/>
        </w:rPr>
      </w:pPr>
      <w:r>
        <w:rPr>
          <w:rFonts w:hint="eastAsia" w:ascii="仿宋" w:hAnsi="仿宋" w:eastAsia="仿宋" w:cs="仿宋"/>
          <w:sz w:val="24"/>
        </w:rPr>
        <w:t xml:space="preserve">设备运行率是指已上传数据量与应上传数据量之比，数据有效率是指有效数据量与应上传数据量之比。</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49.4运维工作要求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运维单位应遵守省国家、省关于空气自动站运行管理的各项规定，如运维期间出台新的运行管理规定，则运维工作按最新规定执行。</w:t>
      </w:r>
      <w:r/>
    </w:p>
    <w:p>
      <w:pPr>
        <w:ind w:firstLine="480"/>
        <w:spacing w:line="300" w:lineRule="auto"/>
        <w:rPr>
          <w:rFonts w:ascii="仿宋" w:hAnsi="仿宋" w:eastAsia="仿宋" w:cs="仿宋"/>
          <w:sz w:val="24"/>
        </w:rPr>
      </w:pPr>
      <w:r>
        <w:rPr>
          <w:rFonts w:hint="eastAsia" w:ascii="仿宋" w:hAnsi="仿宋" w:eastAsia="仿宋" w:cs="仿宋"/>
          <w:sz w:val="24"/>
        </w:rPr>
        <w:t xml:space="preserve">49.4.1运维工作一般要求如下：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(1)保持站房内部环境清洁，布置整齐，各仪器设备干净清洁，设备标识清楚；</w:t>
      </w:r>
      <w:r/>
    </w:p>
    <w:p>
      <w:pPr>
        <w:ind w:firstLine="480"/>
        <w:spacing w:line="300" w:lineRule="auto"/>
        <w:rPr>
          <w:rFonts w:ascii="仿宋" w:hAnsi="仿宋" w:eastAsia="仿宋" w:cs="仿宋"/>
          <w:sz w:val="24"/>
        </w:rPr>
      </w:pPr>
      <w:r>
        <w:rPr>
          <w:rFonts w:hint="eastAsia" w:ascii="仿宋" w:hAnsi="仿宋" w:eastAsia="仿宋" w:cs="仿宋"/>
          <w:sz w:val="24"/>
        </w:rPr>
        <w:t xml:space="preserve">(2)保持站房外20m以内的环境清洁；</w:t>
      </w:r>
      <w:r/>
    </w:p>
    <w:p>
      <w:pPr>
        <w:ind w:firstLine="480"/>
        <w:spacing w:line="300" w:lineRule="auto"/>
        <w:rPr>
          <w:rFonts w:ascii="仿宋" w:hAnsi="仿宋" w:eastAsia="仿宋" w:cs="仿宋"/>
          <w:sz w:val="24"/>
        </w:rPr>
      </w:pPr>
      <w:r>
        <w:rPr>
          <w:rFonts w:hint="eastAsia" w:ascii="仿宋" w:hAnsi="仿宋" w:eastAsia="仿宋" w:cs="仿宋"/>
          <w:sz w:val="24"/>
        </w:rPr>
        <w:t xml:space="preserve">(3)检查供电和网络通讯情况，保证系统的正常运行；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(4)保证空调正常工作，站房内温度25±5℃，相对湿度保持在80%RH以下；</w:t>
      </w:r>
      <w:r/>
    </w:p>
    <w:p>
      <w:pPr>
        <w:ind w:firstLine="480"/>
        <w:spacing w:line="300" w:lineRule="auto"/>
        <w:rPr>
          <w:rFonts w:ascii="仿宋" w:hAnsi="仿宋" w:eastAsia="仿宋" w:cs="仿宋"/>
          <w:sz w:val="24"/>
        </w:rPr>
      </w:pPr>
      <w:r>
        <w:rPr>
          <w:rFonts w:hint="eastAsia" w:ascii="仿宋" w:hAnsi="仿宋" w:eastAsia="仿宋" w:cs="仿宋"/>
          <w:sz w:val="24"/>
        </w:rPr>
        <w:t xml:space="preserve">(5)指派专人维护，设备固定牢固，门窗关闭良好，人走关门，非工作人员未经许可不得入内；</w:t>
      </w:r>
      <w:r/>
    </w:p>
    <w:p>
      <w:pPr>
        <w:ind w:firstLine="480"/>
        <w:spacing w:line="300" w:lineRule="auto"/>
        <w:rPr>
          <w:rFonts w:ascii="仿宋" w:hAnsi="仿宋" w:eastAsia="仿宋" w:cs="仿宋"/>
          <w:sz w:val="24"/>
        </w:rPr>
      </w:pPr>
      <w:r>
        <w:rPr>
          <w:rFonts w:hint="eastAsia" w:ascii="仿宋" w:hAnsi="仿宋" w:eastAsia="仿宋" w:cs="仿宋"/>
          <w:sz w:val="24"/>
        </w:rPr>
        <w:t xml:space="preserve">(6)定期检查消防和安全设施；</w:t>
      </w:r>
      <w:r/>
    </w:p>
    <w:p>
      <w:pPr>
        <w:ind w:firstLine="480"/>
        <w:spacing w:line="300" w:lineRule="auto"/>
        <w:rPr>
          <w:rFonts w:ascii="仿宋" w:hAnsi="仿宋" w:eastAsia="仿宋" w:cs="仿宋"/>
          <w:sz w:val="24"/>
        </w:rPr>
      </w:pPr>
      <w:r>
        <w:rPr>
          <w:rFonts w:hint="eastAsia" w:ascii="仿宋" w:hAnsi="仿宋" w:eastAsia="仿宋" w:cs="仿宋"/>
          <w:sz w:val="24"/>
        </w:rPr>
        <w:t xml:space="preserve">(7)每次维护后做好系统运行维护记录；</w:t>
      </w:r>
      <w:r/>
    </w:p>
    <w:p>
      <w:pPr>
        <w:ind w:firstLine="480"/>
        <w:spacing w:line="300" w:lineRule="auto"/>
        <w:rPr>
          <w:rFonts w:ascii="仿宋" w:hAnsi="仿宋" w:eastAsia="仿宋" w:cs="仿宋"/>
          <w:sz w:val="24"/>
        </w:rPr>
      </w:pPr>
      <w:r>
        <w:rPr>
          <w:rFonts w:hint="eastAsia" w:ascii="仿宋" w:hAnsi="仿宋" w:eastAsia="仿宋" w:cs="仿宋"/>
          <w:sz w:val="24"/>
        </w:rPr>
        <w:t xml:space="preserve">(8)进行维护时，应规范操作，注意安全，防止意外发生。</w:t>
      </w:r>
      <w:r/>
    </w:p>
    <w:p>
      <w:pPr>
        <w:ind w:firstLine="480"/>
        <w:spacing w:line="300" w:lineRule="auto"/>
        <w:rPr>
          <w:rFonts w:ascii="仿宋" w:hAnsi="仿宋" w:eastAsia="仿宋" w:cs="仿宋"/>
          <w:sz w:val="24"/>
        </w:rPr>
      </w:pPr>
      <w:r>
        <w:rPr>
          <w:rFonts w:hint="eastAsia" w:ascii="仿宋" w:hAnsi="仿宋" w:eastAsia="仿宋" w:cs="仿宋"/>
          <w:sz w:val="24"/>
        </w:rPr>
        <w:t xml:space="preserve">49.4.2每日工作内容如下：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每天上午和下午两次远程查看空气自动监测站数据并形成记录，分析监测数据，对站点运行情况进行远程诊断和运行管理，内容包括：</w:t>
      </w:r>
      <w:r/>
    </w:p>
    <w:p>
      <w:pPr>
        <w:ind w:firstLine="480"/>
        <w:spacing w:line="300" w:lineRule="auto"/>
        <w:rPr>
          <w:rFonts w:ascii="仿宋" w:hAnsi="仿宋" w:eastAsia="仿宋" w:cs="仿宋"/>
          <w:sz w:val="24"/>
        </w:rPr>
      </w:pPr>
      <w:r>
        <w:rPr>
          <w:rFonts w:hint="eastAsia" w:ascii="仿宋" w:hAnsi="仿宋" w:eastAsia="仿宋" w:cs="仿宋"/>
          <w:sz w:val="24"/>
        </w:rPr>
        <w:t xml:space="preserve">(1)判断系统数据采集与传输情况；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(2)根据电源电压、站房温度、湿度数据判断站房内部情况；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(3)发现监测数据异常，应立即通知业主，在每日6时～23时出现的异常，应在4小时内解决（通信线路、电力线路故障除外，但应及时与相关部门联系积极解决），每日0时～5时出现的异常，应在次日上午10时前解决；</w:t>
      </w:r>
      <w:r/>
    </w:p>
    <w:p>
      <w:pPr>
        <w:ind w:firstLine="480"/>
        <w:spacing w:line="300" w:lineRule="auto"/>
        <w:rPr>
          <w:rFonts w:ascii="仿宋" w:hAnsi="仿宋" w:eastAsia="仿宋" w:cs="仿宋"/>
          <w:sz w:val="24"/>
        </w:rPr>
      </w:pPr>
      <w:r>
        <w:rPr>
          <w:rFonts w:hint="eastAsia" w:ascii="仿宋" w:hAnsi="仿宋" w:eastAsia="仿宋" w:cs="仿宋"/>
          <w:sz w:val="24"/>
        </w:rPr>
        <w:t xml:space="preserve">(4)发生重污染天气等特殊情况后，应在4小时内开展相应的运维工作；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(5)根据数据分析结果、设备状态参数和仪器故障报警信号，判断仪器运行情况和现场状况；</w:t>
      </w:r>
      <w:r/>
    </w:p>
    <w:p>
      <w:pPr>
        <w:ind w:firstLine="480"/>
        <w:spacing w:line="300" w:lineRule="auto"/>
        <w:rPr>
          <w:rFonts w:ascii="仿宋" w:hAnsi="仿宋" w:eastAsia="仿宋" w:cs="仿宋"/>
          <w:sz w:val="24"/>
        </w:rPr>
      </w:pPr>
      <w:r>
        <w:rPr>
          <w:rFonts w:hint="eastAsia" w:ascii="仿宋" w:hAnsi="仿宋" w:eastAsia="仿宋" w:cs="仿宋"/>
          <w:sz w:val="24"/>
        </w:rPr>
        <w:t xml:space="preserve">(6)每日检查数据是否及时上传并正常发布，发现数据断网及时恢复。</w:t>
      </w:r>
      <w:r/>
    </w:p>
    <w:p>
      <w:pPr>
        <w:ind w:firstLine="480"/>
        <w:spacing w:line="300" w:lineRule="auto"/>
        <w:rPr>
          <w:rFonts w:ascii="仿宋" w:hAnsi="仿宋" w:eastAsia="仿宋" w:cs="仿宋"/>
          <w:sz w:val="24"/>
        </w:rPr>
      </w:pPr>
      <w:r>
        <w:rPr>
          <w:rFonts w:hint="eastAsia" w:ascii="仿宋" w:hAnsi="仿宋" w:eastAsia="仿宋" w:cs="仿宋"/>
          <w:sz w:val="24"/>
        </w:rPr>
        <w:t xml:space="preserve">49.4.3每周工作内容如下：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每周至少巡检空气自动监测站1次（最大间隔期不得超过8天，且14天内必须完成2次维护），并做好巡查记录，巡检时需要完成的工作包括：</w:t>
      </w:r>
      <w:r/>
    </w:p>
    <w:p>
      <w:pPr>
        <w:ind w:firstLine="480"/>
        <w:spacing w:line="300" w:lineRule="auto"/>
        <w:rPr>
          <w:rFonts w:ascii="仿宋" w:hAnsi="仿宋" w:eastAsia="仿宋" w:cs="仿宋"/>
          <w:sz w:val="24"/>
        </w:rPr>
      </w:pPr>
      <w:r>
        <w:rPr>
          <w:rFonts w:hint="eastAsia" w:ascii="仿宋" w:hAnsi="仿宋" w:eastAsia="仿宋" w:cs="仿宋"/>
          <w:sz w:val="24"/>
        </w:rPr>
        <w:t xml:space="preserve">(1)查看空气自动监测站设备是否齐备，无丢失和损坏；检查接地线路是否可靠，排风排气装置工作是否正常，标准气钢瓶阀门是否漏气，标准气的消耗情况；</w:t>
      </w:r>
      <w:r/>
    </w:p>
    <w:p>
      <w:pPr>
        <w:ind w:firstLine="480"/>
        <w:spacing w:line="300" w:lineRule="auto"/>
        <w:rPr>
          <w:rFonts w:ascii="仿宋" w:hAnsi="仿宋" w:eastAsia="仿宋" w:cs="仿宋"/>
          <w:sz w:val="24"/>
        </w:rPr>
      </w:pPr>
      <w:r>
        <w:rPr>
          <w:rFonts w:hint="eastAsia" w:ascii="仿宋" w:hAnsi="仿宋" w:eastAsia="仿宋" w:cs="仿宋"/>
          <w:sz w:val="24"/>
        </w:rPr>
        <w:t xml:space="preserve">(2)检查采样和排气管路是否有漏气或堵塞现象，各监测仪器采样流量是否正常；</w:t>
      </w:r>
      <w:r/>
    </w:p>
    <w:p>
      <w:pPr>
        <w:ind w:firstLine="480"/>
        <w:spacing w:line="300" w:lineRule="auto"/>
        <w:rPr>
          <w:rFonts w:ascii="仿宋" w:hAnsi="仿宋" w:eastAsia="仿宋" w:cs="仿宋"/>
          <w:sz w:val="24"/>
        </w:rPr>
      </w:pPr>
      <w:r>
        <w:rPr>
          <w:rFonts w:hint="eastAsia" w:ascii="仿宋" w:hAnsi="仿宋" w:eastAsia="仿宋" w:cs="仿宋"/>
          <w:sz w:val="24"/>
        </w:rPr>
        <w:t xml:space="preserve">(3)检查各监测仪器的运行状况和工作参数，判断是否正常，如有异常情况及时处理，保证仪器运行正常；</w:t>
      </w:r>
      <w:r/>
    </w:p>
    <w:p>
      <w:pPr>
        <w:ind w:firstLine="480"/>
        <w:spacing w:line="300" w:lineRule="auto"/>
        <w:rPr>
          <w:rFonts w:ascii="仿宋" w:hAnsi="仿宋" w:eastAsia="仿宋" w:cs="仿宋"/>
          <w:sz w:val="24"/>
        </w:rPr>
      </w:pPr>
      <w:r>
        <w:rPr>
          <w:rFonts w:hint="eastAsia" w:ascii="仿宋" w:hAnsi="仿宋" w:eastAsia="仿宋" w:cs="仿宋"/>
          <w:sz w:val="24"/>
        </w:rPr>
        <w:t xml:space="preserve">(4)检查PM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监测仪动态加热装置及采样总管加热装置是否正常工作；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(5)对二氧化硫、一氧化碳、臭氧、氮氧化物监测仪进行零点、跨度检查，如果漂移超过国家相关规范要求，需要进行校准或维修；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(6)按照仪器说明书要求，对零气发生器进行维护。</w:t>
      </w:r>
      <w:r/>
    </w:p>
    <w:p>
      <w:pPr>
        <w:ind w:firstLine="480"/>
        <w:spacing w:line="300" w:lineRule="auto"/>
        <w:rPr>
          <w:rFonts w:ascii="仿宋" w:hAnsi="仿宋" w:eastAsia="仿宋" w:cs="仿宋"/>
          <w:sz w:val="24"/>
        </w:rPr>
      </w:pPr>
      <w:r>
        <w:rPr>
          <w:rFonts w:hint="eastAsia" w:ascii="仿宋" w:hAnsi="仿宋" w:eastAsia="仿宋" w:cs="仿宋"/>
          <w:sz w:val="24"/>
        </w:rPr>
        <w:t xml:space="preserve">(7)检查外部环境是否正常，有没有对测定结果或运行环境存在明显影响的污染源；</w:t>
      </w:r>
      <w:r/>
    </w:p>
    <w:p>
      <w:pPr>
        <w:ind w:firstLine="480"/>
        <w:spacing w:line="300" w:lineRule="auto"/>
        <w:rPr>
          <w:rFonts w:ascii="仿宋" w:hAnsi="仿宋" w:eastAsia="仿宋" w:cs="仿宋"/>
          <w:sz w:val="24"/>
        </w:rPr>
      </w:pPr>
      <w:r>
        <w:rPr>
          <w:rFonts w:hint="eastAsia" w:ascii="仿宋" w:hAnsi="仿宋" w:eastAsia="仿宋" w:cs="仿宋"/>
          <w:sz w:val="24"/>
        </w:rPr>
        <w:t xml:space="preserve">(8)检查电路系统和通讯系统，保证系统供电正常，电压稳定；</w:t>
      </w:r>
      <w:r/>
    </w:p>
    <w:p>
      <w:pPr>
        <w:ind w:firstLine="480"/>
        <w:spacing w:line="300" w:lineRule="auto"/>
        <w:rPr>
          <w:rFonts w:ascii="仿宋" w:hAnsi="仿宋" w:eastAsia="仿宋" w:cs="仿宋"/>
          <w:sz w:val="24"/>
        </w:rPr>
      </w:pPr>
      <w:r>
        <w:rPr>
          <w:rFonts w:hint="eastAsia" w:ascii="仿宋" w:hAnsi="仿宋" w:eastAsia="仿宋" w:cs="仿宋"/>
          <w:sz w:val="24"/>
        </w:rPr>
        <w:t xml:space="preserve">(9)检查空气自动监测站的通讯系统，保证空气自动监测站与相关数据监控平台的连接正常，数据传输正常；确保无远程控制软件；</w:t>
      </w:r>
      <w:r/>
    </w:p>
    <w:p>
      <w:pPr>
        <w:ind w:firstLine="480"/>
        <w:spacing w:line="300" w:lineRule="auto"/>
        <w:rPr>
          <w:rFonts w:ascii="仿宋" w:hAnsi="仿宋" w:eastAsia="仿宋" w:cs="仿宋"/>
          <w:sz w:val="24"/>
        </w:rPr>
      </w:pPr>
      <w:r>
        <w:rPr>
          <w:rFonts w:hint="eastAsia" w:ascii="仿宋" w:hAnsi="仿宋" w:eastAsia="仿宋" w:cs="仿宋"/>
          <w:sz w:val="24"/>
        </w:rPr>
        <w:t xml:space="preserve">(10)对仪器显示数据、时间与数据采集仪之间的一致性进行检查和校准；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(11)检查监测仪器的采样入口与采样支路管线结合部之间安装的过滤膜的污染情况，每周更换滤膜并检查监测仪器散热风扇污染情况，及时清洗；</w:t>
      </w:r>
      <w:r/>
    </w:p>
    <w:p>
      <w:pPr>
        <w:ind w:firstLine="480"/>
        <w:spacing w:line="300" w:lineRule="auto"/>
        <w:rPr>
          <w:rFonts w:ascii="仿宋" w:hAnsi="仿宋" w:eastAsia="仿宋" w:cs="仿宋"/>
          <w:sz w:val="24"/>
        </w:rPr>
      </w:pPr>
      <w:r>
        <w:rPr>
          <w:rFonts w:hint="eastAsia" w:ascii="仿宋" w:hAnsi="仿宋" w:eastAsia="仿宋" w:cs="仿宋"/>
          <w:sz w:val="24"/>
        </w:rPr>
        <w:t xml:space="preserve">(12)在冬、夏季节应注意空气自动监测站站房室内外温差，若温差较大，应及时改变站房温度或对采样总管采取适当的控制措施，防止冷凝现象；</w:t>
      </w:r>
      <w:r/>
    </w:p>
    <w:p>
      <w:pPr>
        <w:ind w:firstLine="480"/>
        <w:spacing w:line="300" w:lineRule="auto"/>
        <w:rPr>
          <w:rFonts w:ascii="仿宋" w:hAnsi="仿宋" w:eastAsia="仿宋" w:cs="仿宋"/>
          <w:sz w:val="24"/>
        </w:rPr>
      </w:pPr>
      <w:r>
        <w:rPr>
          <w:rFonts w:hint="eastAsia" w:ascii="仿宋" w:hAnsi="仿宋" w:eastAsia="仿宋" w:cs="仿宋"/>
          <w:sz w:val="24"/>
        </w:rPr>
        <w:t xml:space="preserve">(13)应及时清除空气自动监测站站房周围的杂草和积水，当周围树木生长超过规范规定的控制限时，应及时剪除对采样或监测光束有影响的树枝；</w:t>
      </w:r>
      <w:r/>
    </w:p>
    <w:p>
      <w:pPr>
        <w:ind w:firstLine="480"/>
        <w:spacing w:line="300" w:lineRule="auto"/>
        <w:rPr>
          <w:rFonts w:ascii="仿宋" w:hAnsi="仿宋" w:eastAsia="仿宋" w:cs="仿宋"/>
          <w:sz w:val="24"/>
        </w:rPr>
      </w:pPr>
      <w:r>
        <w:rPr>
          <w:rFonts w:hint="eastAsia" w:ascii="仿宋" w:hAnsi="仿宋" w:eastAsia="仿宋" w:cs="仿宋"/>
          <w:sz w:val="24"/>
        </w:rPr>
        <w:t xml:space="preserve">(14)应经常检查避雷设施是否可靠，空气自动监测站房屋是否有漏雨现象，气象杆和天线是否被刮坏，站房外围的其它设施是否有损坏或被水淹，如遇到以上问题应及时处理，保证系统安全运行；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(15)检查站房的安全设施，做好防火防盗工作；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(16)每周对气象仪器及能见度仪的运行情况进行检查；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(17)每周对颗粒物的采样纸带或滤膜进行检查，如纸带即将用尽或滤膜负载超过规定要求，及时进行更换；</w:t>
      </w:r>
      <w:r/>
    </w:p>
    <w:p>
      <w:pPr>
        <w:ind w:firstLine="480"/>
        <w:spacing w:line="300" w:lineRule="auto"/>
        <w:rPr>
          <w:rFonts w:ascii="仿宋" w:hAnsi="仿宋" w:eastAsia="仿宋" w:cs="仿宋"/>
          <w:sz w:val="24"/>
        </w:rPr>
      </w:pPr>
      <w:r>
        <w:rPr>
          <w:rFonts w:hint="eastAsia" w:ascii="仿宋" w:hAnsi="仿宋" w:eastAsia="仿宋" w:cs="仿宋"/>
          <w:sz w:val="24"/>
        </w:rPr>
        <w:t xml:space="preserve">(18)每周检查视频监控系统，并做好视频系统的日常维护。若发现人为干扰干预环境空气质量监测的行为，及时向业主汇报；</w:t>
      </w:r>
      <w:r/>
    </w:p>
    <w:p>
      <w:pPr>
        <w:ind w:firstLine="480"/>
        <w:spacing w:line="300" w:lineRule="auto"/>
        <w:rPr>
          <w:rFonts w:ascii="仿宋" w:hAnsi="仿宋" w:eastAsia="仿宋" w:cs="仿宋"/>
          <w:sz w:val="24"/>
        </w:rPr>
      </w:pPr>
      <w:r>
        <w:rPr>
          <w:rFonts w:hint="eastAsia" w:ascii="仿宋" w:hAnsi="仿宋" w:eastAsia="仿宋" w:cs="仿宋"/>
          <w:sz w:val="24"/>
        </w:rPr>
        <w:t xml:space="preserve">（19）每周对站房内外环境卫生进行检查，及时保洁。</w:t>
      </w:r>
      <w:r/>
    </w:p>
    <w:p>
      <w:pPr>
        <w:ind w:firstLine="480"/>
        <w:spacing w:line="300" w:lineRule="auto"/>
        <w:rPr>
          <w:rFonts w:ascii="仿宋" w:hAnsi="仿宋" w:eastAsia="仿宋" w:cs="仿宋"/>
          <w:sz w:val="24"/>
        </w:rPr>
      </w:pPr>
      <w:r>
        <w:rPr>
          <w:rFonts w:hint="eastAsia" w:ascii="仿宋" w:hAnsi="仿宋" w:eastAsia="仿宋" w:cs="仿宋"/>
          <w:sz w:val="24"/>
        </w:rPr>
        <w:t xml:space="preserve">49.4.4每月工作内容如下：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(1)清洗PM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采样头（若遇重污染天气，则每周清洗一次），检查β法颗粒物监测仪仪器喷嘴、压环、密封圈等部件；</w:t>
      </w:r>
      <w:r/>
    </w:p>
    <w:p>
      <w:pPr>
        <w:ind w:firstLine="480"/>
        <w:spacing w:line="300" w:lineRule="auto"/>
        <w:rPr>
          <w:rFonts w:ascii="仿宋" w:hAnsi="仿宋" w:eastAsia="仿宋" w:cs="仿宋"/>
          <w:sz w:val="24"/>
        </w:rPr>
      </w:pPr>
      <w:r>
        <w:rPr>
          <w:rFonts w:hint="eastAsia" w:ascii="仿宋" w:hAnsi="仿宋" w:eastAsia="仿宋" w:cs="仿宋"/>
          <w:sz w:val="24"/>
        </w:rPr>
        <w:t xml:space="preserve">(2)检查PM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监测仪、气态监测仪、动态校准仪流量，超过国家相关规范要求时应进行校准；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(3)每月对数据和运维记录进行备份；</w:t>
      </w:r>
      <w:r/>
    </w:p>
    <w:p>
      <w:pPr>
        <w:ind w:firstLine="480"/>
        <w:spacing w:line="300" w:lineRule="auto"/>
        <w:rPr>
          <w:rFonts w:ascii="仿宋" w:hAnsi="仿宋" w:eastAsia="仿宋" w:cs="仿宋"/>
          <w:sz w:val="24"/>
        </w:rPr>
      </w:pPr>
      <w:r>
        <w:rPr>
          <w:rFonts w:hint="eastAsia" w:ascii="仿宋" w:hAnsi="仿宋" w:eastAsia="仿宋" w:cs="仿宋"/>
          <w:sz w:val="24"/>
        </w:rPr>
        <w:t xml:space="preserve">(4)检查和校准PM</w:t>
      </w:r>
      <w:r>
        <w:rPr>
          <w:rFonts w:hint="eastAsia" w:ascii="仿宋" w:hAnsi="仿宋" w:eastAsia="仿宋" w:cs="仿宋"/>
          <w:sz w:val="24"/>
          <w:vertAlign w:val="subscript"/>
        </w:rPr>
        <w:t xml:space="preserve">2.5</w:t>
      </w:r>
      <w:r>
        <w:rPr>
          <w:rFonts w:hint="eastAsia" w:ascii="仿宋" w:hAnsi="仿宋" w:eastAsia="仿宋" w:cs="仿宋"/>
          <w:sz w:val="24"/>
        </w:rPr>
        <w:t xml:space="preserve">、PM</w:t>
      </w:r>
      <w:r>
        <w:rPr>
          <w:rFonts w:hint="eastAsia" w:ascii="仿宋" w:hAnsi="仿宋" w:eastAsia="仿宋" w:cs="仿宋"/>
          <w:sz w:val="24"/>
          <w:vertAlign w:val="subscript"/>
        </w:rPr>
        <w:t xml:space="preserve">10</w:t>
      </w:r>
      <w:r>
        <w:rPr>
          <w:rFonts w:hint="eastAsia" w:ascii="仿宋" w:hAnsi="仿宋" w:eastAsia="仿宋" w:cs="仿宋"/>
          <w:sz w:val="24"/>
        </w:rPr>
        <w:t xml:space="preserve">监测仪相对湿度、温度传感器和压力传感器。 </w:t>
      </w:r>
      <w:r/>
    </w:p>
    <w:p>
      <w:pPr>
        <w:ind w:firstLine="480"/>
        <w:spacing w:line="300" w:lineRule="auto"/>
        <w:rPr>
          <w:rFonts w:ascii="仿宋" w:hAnsi="仿宋" w:eastAsia="仿宋" w:cs="仿宋"/>
          <w:sz w:val="24"/>
        </w:rPr>
      </w:pPr>
      <w:r>
        <w:rPr>
          <w:rFonts w:hint="eastAsia" w:ascii="仿宋" w:hAnsi="仿宋" w:eastAsia="仿宋" w:cs="仿宋"/>
          <w:sz w:val="24"/>
        </w:rPr>
        <w:t xml:space="preserve">49.4.5每季度工作内容如下：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(1)采样总管及采样风机每季度至少清洗一次；</w:t>
      </w:r>
      <w:r/>
    </w:p>
    <w:p>
      <w:pPr>
        <w:ind w:firstLine="480"/>
        <w:spacing w:line="300" w:lineRule="auto"/>
        <w:rPr>
          <w:rFonts w:ascii="仿宋" w:hAnsi="仿宋" w:eastAsia="仿宋" w:cs="仿宋"/>
          <w:sz w:val="24"/>
        </w:rPr>
      </w:pPr>
      <w:r>
        <w:rPr>
          <w:rFonts w:hint="eastAsia" w:ascii="仿宋" w:hAnsi="仿宋" w:eastAsia="仿宋" w:cs="仿宋"/>
          <w:sz w:val="24"/>
        </w:rPr>
        <w:t xml:space="preserve">(2)对PM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监测仪器进行标准膜检查或K0值检查，超过国家相关规范要求时，及时进行校准或维修；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(3)采用臭氧传递标准对空气自动监测站臭氧工作标准进行标准传递；</w:t>
      </w:r>
      <w:r/>
    </w:p>
    <w:p>
      <w:pPr>
        <w:ind w:firstLine="480"/>
        <w:spacing w:line="300" w:lineRule="auto"/>
        <w:rPr>
          <w:rFonts w:ascii="仿宋" w:hAnsi="仿宋" w:eastAsia="仿宋" w:cs="仿宋"/>
          <w:sz w:val="24"/>
        </w:rPr>
      </w:pPr>
      <w:r>
        <w:rPr>
          <w:rFonts w:hint="eastAsia" w:ascii="仿宋" w:hAnsi="仿宋" w:eastAsia="仿宋" w:cs="仿宋"/>
          <w:sz w:val="24"/>
        </w:rPr>
        <w:t xml:space="preserve">49.4.6 每半年工作内容如下：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(1)对气态污染物监测仪进行多点校准，绘制校准曲线，检验相关系数、斜率和截距；</w:t>
      </w:r>
      <w:r/>
    </w:p>
    <w:p>
      <w:pPr>
        <w:ind w:firstLine="480"/>
        <w:spacing w:line="300" w:lineRule="auto"/>
        <w:rPr>
          <w:rFonts w:ascii="仿宋" w:hAnsi="仿宋" w:eastAsia="仿宋" w:cs="仿宋"/>
          <w:sz w:val="24"/>
        </w:rPr>
      </w:pPr>
      <w:r>
        <w:rPr>
          <w:rFonts w:hint="eastAsia" w:ascii="仿宋" w:hAnsi="仿宋" w:eastAsia="仿宋" w:cs="仿宋"/>
          <w:sz w:val="24"/>
        </w:rPr>
        <w:t xml:space="preserve">(2)振荡天平法颗粒物仪器每半年更换一次主路过滤器滤芯、旁路过滤器滤芯和气水分离器滤芯，污染较重时应及时更换滤芯；</w:t>
      </w:r>
      <w:r/>
    </w:p>
    <w:p>
      <w:pPr>
        <w:ind w:firstLine="480"/>
        <w:spacing w:line="300" w:lineRule="auto"/>
        <w:rPr>
          <w:rFonts w:ascii="仿宋" w:hAnsi="仿宋" w:eastAsia="仿宋" w:cs="仿宋"/>
          <w:sz w:val="24"/>
        </w:rPr>
      </w:pPr>
      <w:r>
        <w:rPr>
          <w:rFonts w:hint="eastAsia" w:ascii="仿宋" w:hAnsi="仿宋" w:eastAsia="仿宋" w:cs="仿宋"/>
          <w:sz w:val="24"/>
        </w:rPr>
        <w:t xml:space="preserve">(3)更换零气源净化剂和氧化剂，对零气性能进行检查；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(4)对氮氧化物监测仪钼炉转化率进行检查；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(5)对能见度仪器进行校准；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(6)检查和校准气象五参数设备。</w:t>
      </w:r>
      <w:r/>
    </w:p>
    <w:p>
      <w:pPr>
        <w:ind w:firstLine="480"/>
        <w:spacing w:line="300" w:lineRule="auto"/>
        <w:rPr>
          <w:rFonts w:ascii="仿宋" w:hAnsi="仿宋" w:eastAsia="仿宋" w:cs="仿宋"/>
          <w:sz w:val="24"/>
        </w:rPr>
      </w:pPr>
      <w:r>
        <w:rPr>
          <w:rFonts w:hint="eastAsia" w:ascii="仿宋" w:hAnsi="仿宋" w:eastAsia="仿宋" w:cs="仿宋"/>
          <w:sz w:val="24"/>
        </w:rPr>
        <w:t xml:space="preserve">49.4.7 每年工作内容如下：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按照仪器说明书对动态校准仪流量进行多点检查；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对所有的仪器（包括采样泵）进行预防性维护，按说明书的要求更换备件。</w:t>
      </w:r>
      <w:r/>
    </w:p>
    <w:p>
      <w:pPr>
        <w:ind w:firstLine="480"/>
        <w:spacing w:line="300" w:lineRule="auto"/>
        <w:rPr>
          <w:rFonts w:ascii="仿宋" w:hAnsi="仿宋" w:eastAsia="仿宋" w:cs="仿宋"/>
          <w:sz w:val="24"/>
        </w:rPr>
      </w:pPr>
      <w:r>
        <w:rPr>
          <w:rFonts w:hint="eastAsia" w:ascii="仿宋" w:hAnsi="仿宋" w:eastAsia="仿宋" w:cs="仿宋"/>
          <w:sz w:val="24"/>
        </w:rPr>
        <w:t xml:space="preserve">49.4.8 日常运维其他相关要求如下：</w:t>
      </w:r>
      <w:r/>
    </w:p>
    <w:p>
      <w:pPr>
        <w:ind w:firstLine="480"/>
        <w:spacing w:line="300" w:lineRule="auto"/>
        <w:rPr>
          <w:rFonts w:ascii="仿宋" w:hAnsi="仿宋" w:eastAsia="仿宋" w:cs="仿宋"/>
          <w:sz w:val="24"/>
        </w:rPr>
      </w:pPr>
      <w:r>
        <w:rPr>
          <w:rFonts w:hint="eastAsia" w:ascii="仿宋" w:hAnsi="仿宋" w:eastAsia="仿宋" w:cs="仿宋"/>
          <w:sz w:val="24"/>
        </w:rPr>
        <w:t xml:space="preserve">(1)每周更换的气态污染物监测仪器所用滤膜，必须为聚四氟乙烯材质；</w:t>
      </w:r>
      <w:r/>
    </w:p>
    <w:p>
      <w:pPr>
        <w:ind w:firstLine="480"/>
        <w:spacing w:line="300" w:lineRule="auto"/>
        <w:rPr>
          <w:rFonts w:ascii="仿宋" w:hAnsi="仿宋" w:eastAsia="仿宋" w:cs="仿宋"/>
          <w:sz w:val="24"/>
        </w:rPr>
      </w:pPr>
      <w:r>
        <w:rPr>
          <w:rFonts w:hint="eastAsia" w:ascii="仿宋" w:hAnsi="仿宋" w:eastAsia="仿宋" w:cs="仿宋"/>
          <w:sz w:val="24"/>
        </w:rPr>
        <w:t xml:space="preserve">(2)应及时制定每月工作计划并将进出空气自动监测站的具体日期上报业主备案，并严格按计划执行，若有变更或临时突发情况处理等应及时上报业主备案；</w:t>
      </w:r>
      <w:r/>
    </w:p>
    <w:p>
      <w:pPr>
        <w:ind w:firstLine="480"/>
        <w:spacing w:line="300" w:lineRule="auto"/>
        <w:rPr>
          <w:rFonts w:ascii="仿宋" w:hAnsi="仿宋" w:eastAsia="仿宋" w:cs="仿宋"/>
          <w:sz w:val="24"/>
        </w:rPr>
      </w:pPr>
      <w:r>
        <w:rPr>
          <w:rFonts w:hint="eastAsia" w:ascii="仿宋" w:hAnsi="仿宋" w:eastAsia="仿宋" w:cs="仿宋"/>
          <w:sz w:val="24"/>
        </w:rPr>
        <w:t xml:space="preserve">(3)运维单位保证满足生态环境部门对空气自动监测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ind w:firstLine="480"/>
        <w:spacing w:line="300" w:lineRule="auto"/>
        <w:rPr>
          <w:rFonts w:ascii="仿宋" w:hAnsi="仿宋" w:eastAsia="仿宋" w:cs="仿宋"/>
          <w:sz w:val="24"/>
        </w:rPr>
      </w:pPr>
      <w:r>
        <w:rPr>
          <w:rFonts w:hint="eastAsia" w:ascii="仿宋" w:hAnsi="仿宋" w:eastAsia="仿宋" w:cs="仿宋"/>
          <w:sz w:val="24"/>
        </w:rPr>
        <w:t xml:space="preserve">(4)当仪器损坏不能修复时，应在24小时之内使用备机开展监测，并同时报告业主，业主组织确认仪器损坏情况及原因，酌情处理；</w:t>
      </w:r>
      <w:r/>
    </w:p>
    <w:p>
      <w:pPr>
        <w:ind w:firstLine="480"/>
        <w:spacing w:line="300" w:lineRule="auto"/>
        <w:rPr>
          <w:rFonts w:ascii="仿宋" w:hAnsi="仿宋" w:eastAsia="仿宋" w:cs="仿宋"/>
          <w:sz w:val="24"/>
        </w:rPr>
      </w:pPr>
      <w:r>
        <w:rPr>
          <w:rFonts w:hint="eastAsia" w:ascii="仿宋" w:hAnsi="仿宋" w:eastAsia="仿宋" w:cs="仿宋"/>
          <w:sz w:val="24"/>
        </w:rPr>
        <w:t xml:space="preserve">(5)仪器报废后（包括使用超过8年导致，或因洪水、地震、台风、站房外部火灾、爆炸、恐怖袭击、武装冲突、蓄意破坏等不可抗力导致），运维单位须先行及时使用备机开展监测，同时报告业主；</w:t>
      </w:r>
      <w:r/>
    </w:p>
    <w:p>
      <w:pPr>
        <w:ind w:firstLine="480"/>
        <w:spacing w:line="300" w:lineRule="auto"/>
        <w:rPr>
          <w:rFonts w:ascii="仿宋" w:hAnsi="仿宋" w:eastAsia="仿宋" w:cs="仿宋"/>
          <w:sz w:val="24"/>
        </w:rPr>
      </w:pPr>
      <w:r>
        <w:rPr>
          <w:rFonts w:hint="eastAsia" w:ascii="仿宋" w:hAnsi="仿宋" w:eastAsia="仿宋" w:cs="仿宋"/>
          <w:sz w:val="24"/>
        </w:rPr>
        <w:t xml:space="preserve">(6)严禁擅自改变采样管路连接方式和更改仪器参数设置。</w:t>
      </w:r>
      <w:r/>
    </w:p>
    <w:p>
      <w:pPr>
        <w:ind w:firstLine="480"/>
        <w:spacing w:line="300" w:lineRule="auto"/>
        <w:rPr>
          <w:rFonts w:ascii="仿宋" w:hAnsi="仿宋" w:eastAsia="仿宋" w:cs="仿宋"/>
          <w:sz w:val="24"/>
        </w:rPr>
      </w:pPr>
      <w:r>
        <w:rPr>
          <w:rFonts w:hint="eastAsia" w:ascii="仿宋" w:hAnsi="仿宋" w:eastAsia="仿宋" w:cs="仿宋"/>
          <w:sz w:val="24"/>
        </w:rPr>
        <w:t xml:space="preserve">49.4.9 质量控制要求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运维单位需认真落实质量管理制度，建立完善的运行维护工作质量管理体系，安排专职质量控制管理人员。</w:t>
      </w:r>
      <w:r/>
    </w:p>
    <w:p>
      <w:pPr>
        <w:ind w:firstLine="480"/>
        <w:spacing w:line="300" w:lineRule="auto"/>
        <w:rPr>
          <w:rFonts w:ascii="仿宋" w:hAnsi="仿宋" w:eastAsia="仿宋" w:cs="仿宋"/>
          <w:sz w:val="24"/>
        </w:rPr>
      </w:pPr>
      <w:r>
        <w:rPr>
          <w:rFonts w:hint="eastAsia" w:ascii="仿宋" w:hAnsi="仿宋" w:eastAsia="仿宋" w:cs="仿宋"/>
          <w:sz w:val="24"/>
        </w:rPr>
        <w:t xml:space="preserve">（1）量值溯源要求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应每年将空气自动监测站运维所用的流量计、温度计、气压计、湿度计等质控设备送检，并取得计量部门颁发的合格证书，并根据业主要求定期送业主开展期间核查工作。每年将空气自动监测站所用的臭氧标准向业主提供的标准设备进行溯源，性能指标均应符合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（2）日常质量控制要求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监测仪在以下情况下需进行校准：</w:t>
      </w:r>
      <w:r/>
    </w:p>
    <w:p>
      <w:pPr>
        <w:ind w:firstLine="480"/>
        <w:spacing w:line="300" w:lineRule="auto"/>
        <w:rPr>
          <w:rFonts w:ascii="仿宋" w:hAnsi="仿宋" w:eastAsia="仿宋" w:cs="仿宋"/>
          <w:sz w:val="24"/>
        </w:rPr>
      </w:pPr>
      <w:r>
        <w:rPr>
          <w:rFonts w:hint="eastAsia" w:ascii="仿宋" w:hAnsi="仿宋" w:eastAsia="仿宋" w:cs="仿宋"/>
          <w:sz w:val="24"/>
        </w:rPr>
        <w:t xml:space="preserve">①安装时；</w:t>
      </w:r>
      <w:r/>
    </w:p>
    <w:p>
      <w:pPr>
        <w:ind w:firstLine="480"/>
        <w:spacing w:line="300" w:lineRule="auto"/>
        <w:rPr>
          <w:rFonts w:ascii="仿宋" w:hAnsi="仿宋" w:eastAsia="仿宋" w:cs="仿宋"/>
          <w:sz w:val="24"/>
        </w:rPr>
      </w:pPr>
      <w:r>
        <w:rPr>
          <w:rFonts w:hint="eastAsia" w:ascii="仿宋" w:hAnsi="仿宋" w:eastAsia="仿宋" w:cs="仿宋"/>
          <w:sz w:val="24"/>
        </w:rPr>
        <w:t xml:space="preserve">②移动位置时；</w:t>
      </w:r>
      <w:r/>
    </w:p>
    <w:p>
      <w:pPr>
        <w:ind w:firstLine="480"/>
        <w:spacing w:line="300" w:lineRule="auto"/>
        <w:rPr>
          <w:rFonts w:ascii="仿宋" w:hAnsi="仿宋" w:eastAsia="仿宋" w:cs="仿宋"/>
          <w:sz w:val="24"/>
        </w:rPr>
      </w:pPr>
      <w:r>
        <w:rPr>
          <w:rFonts w:hint="eastAsia" w:ascii="仿宋" w:hAnsi="仿宋" w:eastAsia="仿宋" w:cs="仿宋"/>
          <w:sz w:val="24"/>
        </w:rPr>
        <w:t xml:space="preserve">③进行可能影响校准结果的维修或维护后；</w:t>
      </w:r>
      <w:r/>
    </w:p>
    <w:p>
      <w:pPr>
        <w:ind w:firstLine="480"/>
        <w:spacing w:line="300" w:lineRule="auto"/>
        <w:rPr>
          <w:rFonts w:ascii="仿宋" w:hAnsi="仿宋" w:eastAsia="仿宋" w:cs="仿宋"/>
          <w:sz w:val="24"/>
        </w:rPr>
      </w:pPr>
      <w:r>
        <w:rPr>
          <w:rFonts w:hint="eastAsia" w:ascii="仿宋" w:hAnsi="仿宋" w:eastAsia="仿宋" w:cs="仿宋"/>
          <w:sz w:val="24"/>
        </w:rPr>
        <w:t xml:space="preserve">④监测仪暂停工作一段时间后；</w:t>
      </w:r>
      <w:r/>
    </w:p>
    <w:p>
      <w:pPr>
        <w:ind w:firstLine="480"/>
        <w:spacing w:line="300" w:lineRule="auto"/>
        <w:rPr>
          <w:rFonts w:ascii="仿宋" w:hAnsi="仿宋" w:eastAsia="仿宋" w:cs="仿宋"/>
          <w:sz w:val="24"/>
        </w:rPr>
      </w:pPr>
      <w:r>
        <w:rPr>
          <w:rFonts w:hint="eastAsia" w:ascii="仿宋" w:hAnsi="仿宋" w:eastAsia="仿宋" w:cs="仿宋"/>
          <w:sz w:val="24"/>
        </w:rPr>
        <w:t xml:space="preserve">⑤有迹象表明监测仪工作不正常或校准结果出现变化；</w:t>
      </w:r>
      <w:r/>
    </w:p>
    <w:p>
      <w:pPr>
        <w:ind w:firstLine="480"/>
        <w:spacing w:line="300" w:lineRule="auto"/>
        <w:rPr>
          <w:rFonts w:ascii="仿宋" w:hAnsi="仿宋" w:eastAsia="仿宋" w:cs="仿宋"/>
          <w:sz w:val="24"/>
        </w:rPr>
      </w:pPr>
      <w:r>
        <w:rPr>
          <w:rFonts w:hint="eastAsia" w:ascii="仿宋" w:hAnsi="仿宋" w:eastAsia="仿宋" w:cs="仿宋"/>
          <w:sz w:val="24"/>
        </w:rPr>
        <w:t xml:space="preserve">⑥超过国家规范或本招标文件要求的校准周期或校准要求的。</w:t>
      </w:r>
      <w:r/>
    </w:p>
    <w:p>
      <w:pPr>
        <w:ind w:firstLine="480"/>
        <w:spacing w:line="300" w:lineRule="auto"/>
        <w:rPr>
          <w:rFonts w:ascii="仿宋" w:hAnsi="仿宋" w:eastAsia="仿宋" w:cs="仿宋"/>
          <w:sz w:val="24"/>
        </w:rPr>
      </w:pPr>
      <w:r>
        <w:rPr>
          <w:rFonts w:hint="eastAsia" w:ascii="仿宋" w:hAnsi="仿宋" w:eastAsia="仿宋" w:cs="仿宋"/>
          <w:sz w:val="24"/>
        </w:rPr>
        <w:t xml:space="preserve">（3）质量检查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运维单位必须接受业主及其委托单位和人员的质量检查。</w:t>
      </w:r>
      <w:r/>
    </w:p>
    <w:p>
      <w:pPr>
        <w:ind w:firstLine="480"/>
        <w:spacing w:line="300" w:lineRule="auto"/>
        <w:rPr>
          <w:rFonts w:ascii="仿宋" w:hAnsi="仿宋" w:eastAsia="仿宋" w:cs="仿宋"/>
          <w:sz w:val="24"/>
        </w:rPr>
      </w:pPr>
      <w:r>
        <w:rPr>
          <w:rFonts w:hint="eastAsia" w:ascii="仿宋" w:hAnsi="仿宋" w:eastAsia="仿宋" w:cs="仿宋"/>
          <w:sz w:val="24"/>
        </w:rPr>
        <w:t xml:space="preserve">49.4.10系统设备维修要求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1）维修更换工作要求运维单位负责系统所有设备和仪器的维护、维修和部件更换（包括空调设备等附属设施），并将维修费用计算在运维报价中。本服务内容同样包括由于外部原因意外丢失和损坏设备的更换或维修。</w:t>
      </w:r>
      <w:r/>
    </w:p>
    <w:p>
      <w:pPr>
        <w:ind w:firstLine="480"/>
        <w:spacing w:line="300" w:lineRule="auto"/>
        <w:rPr>
          <w:rFonts w:ascii="仿宋" w:hAnsi="仿宋" w:eastAsia="仿宋" w:cs="仿宋"/>
          <w:sz w:val="24"/>
        </w:rPr>
      </w:pPr>
      <w:r>
        <w:rPr>
          <w:rFonts w:hint="eastAsia" w:ascii="仿宋" w:hAnsi="仿宋" w:eastAsia="仿宋" w:cs="仿宋"/>
          <w:sz w:val="24"/>
        </w:rPr>
        <w:t xml:space="preserve">（2）设备维修质量控制要求监测仪器修复后，当其监测性能受到影响时，采用关键参数检查、标气测定、颗粒物流量测定、标准膜测试、标准样品测试或手工比对等方法进行测试。仪器大修后，气态污染监测设备应按顺序开展零点漂移和量程漂移测试、精密度及准确度测试、多点线性测试；颗粒物监测设备应开展手工比对测试，测试应严格按照《环境空气颗粒物（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）连续自动监测系统运行和质控技术规范》(HJ 817-2018）中准确度审核要求实施，并遵守《环境空气颗粒物(PM</w:t>
      </w:r>
      <w:r>
        <w:rPr>
          <w:rFonts w:hint="eastAsia" w:ascii="仿宋" w:hAnsi="仿宋" w:eastAsia="仿宋" w:cs="仿宋"/>
          <w:sz w:val="24"/>
          <w:vertAlign w:val="subscript"/>
        </w:rPr>
        <w:t xml:space="preserve">2.5</w:t>
      </w:r>
      <w:r>
        <w:rPr>
          <w:rFonts w:hint="eastAsia" w:ascii="仿宋" w:hAnsi="仿宋" w:eastAsia="仿宋" w:cs="仿宋"/>
          <w:sz w:val="24"/>
        </w:rPr>
        <w:t xml:space="preserve">)手工监测方法(重量法)技术规范》（HJ656-2013）、《环境空气中PM</w:t>
      </w:r>
      <w:r>
        <w:rPr>
          <w:rFonts w:hint="eastAsia" w:ascii="仿宋" w:hAnsi="仿宋" w:eastAsia="仿宋" w:cs="仿宋"/>
          <w:sz w:val="24"/>
          <w:vertAlign w:val="subscript"/>
        </w:rPr>
        <w:t xml:space="preserve">10</w:t>
      </w:r>
      <w:r>
        <w:rPr>
          <w:rFonts w:hint="eastAsia" w:ascii="仿宋" w:hAnsi="仿宋" w:eastAsia="仿宋" w:cs="仿宋"/>
          <w:sz w:val="24"/>
        </w:rPr>
        <w:t xml:space="preserve">和PM</w:t>
      </w:r>
      <w:r>
        <w:rPr>
          <w:rFonts w:hint="eastAsia" w:ascii="仿宋" w:hAnsi="仿宋" w:eastAsia="仿宋" w:cs="仿宋"/>
          <w:sz w:val="24"/>
          <w:vertAlign w:val="subscript"/>
        </w:rPr>
        <w:t xml:space="preserve">2.5</w:t>
      </w:r>
      <w:r>
        <w:rPr>
          <w:rFonts w:hint="eastAsia" w:ascii="仿宋" w:hAnsi="仿宋" w:eastAsia="仿宋" w:cs="仿宋"/>
          <w:sz w:val="24"/>
        </w:rPr>
        <w:t xml:space="preserve">的测定 重量法》（HJ 618-2011）和《环境空气质量手工监测技术规范》（HJ 194-2017）等相关规范要求，同时提交相应报告。</w:t>
      </w:r>
      <w:r/>
    </w:p>
    <w:p>
      <w:pPr>
        <w:ind w:firstLine="482"/>
        <w:spacing w:line="300" w:lineRule="auto"/>
        <w:rPr>
          <w:rFonts w:ascii="仿宋" w:hAnsi="仿宋" w:eastAsia="仿宋" w:cs="仿宋"/>
          <w:b/>
          <w:bCs/>
          <w:sz w:val="24"/>
        </w:rPr>
      </w:pPr>
      <w:r>
        <w:rPr>
          <w:rFonts w:hint="eastAsia" w:ascii="仿宋" w:hAnsi="仿宋" w:eastAsia="仿宋" w:cs="仿宋"/>
          <w:b/>
          <w:bCs/>
          <w:sz w:val="24"/>
        </w:rPr>
        <w:t xml:space="preserve">49.5监督考核要求</w:t>
      </w:r>
      <w:r/>
    </w:p>
    <w:p>
      <w:pPr>
        <w:ind w:firstLine="480"/>
        <w:spacing w:line="300" w:lineRule="auto"/>
        <w:rPr>
          <w:rFonts w:ascii="仿宋" w:hAnsi="仿宋" w:eastAsia="仿宋" w:cs="仿宋"/>
          <w:sz w:val="24"/>
        </w:rPr>
      </w:pPr>
      <w:r>
        <w:rPr>
          <w:rFonts w:hint="eastAsia" w:ascii="仿宋" w:hAnsi="仿宋" w:eastAsia="仿宋" w:cs="仿宋"/>
          <w:sz w:val="24"/>
        </w:rPr>
        <w:t xml:space="preserve">49.5.1 监督管理</w:t>
      </w:r>
      <w:r/>
    </w:p>
    <w:p>
      <w:pPr>
        <w:ind w:firstLine="480"/>
        <w:spacing w:line="300" w:lineRule="auto"/>
        <w:rPr>
          <w:rFonts w:ascii="仿宋" w:hAnsi="仿宋" w:eastAsia="仿宋" w:cs="仿宋"/>
          <w:sz w:val="24"/>
        </w:rPr>
      </w:pPr>
      <w:r>
        <w:rPr>
          <w:rFonts w:hint="eastAsia" w:ascii="仿宋" w:hAnsi="仿宋" w:eastAsia="仿宋" w:cs="仿宋"/>
          <w:sz w:val="24"/>
        </w:rPr>
        <w:t xml:space="preserve">49.5.1.1 数据必须真实有效，投标人近3年内，在环境监测服务活动中必须没有弄虚作假行为（请投标人根据本单位实际情况咨询承诺，若有不实，按提供虚假资料处理，投标及中标无效，且不予退还投标保证金并承担相关法律责任）。</w:t>
      </w:r>
      <w:r/>
    </w:p>
    <w:p>
      <w:pPr>
        <w:ind w:firstLine="480"/>
        <w:spacing w:line="300" w:lineRule="auto"/>
        <w:rPr>
          <w:rFonts w:ascii="仿宋" w:hAnsi="仿宋" w:eastAsia="仿宋" w:cs="仿宋"/>
          <w:sz w:val="24"/>
        </w:rPr>
      </w:pPr>
      <w:r>
        <w:rPr>
          <w:rFonts w:hint="eastAsia" w:ascii="仿宋" w:hAnsi="仿宋" w:eastAsia="仿宋" w:cs="仿宋"/>
          <w:sz w:val="24"/>
        </w:rPr>
        <w:t xml:space="preserve">49.5.1.2 投标人应承担监测数据的保密责任（签订保密协议），不得利用本项目的数据、档案或有关资料对外开展技术交流、业务联系、数据交换等。否则，业主有权终止合同。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49.5.1.3 运维期间出现调整数据、修改参数、改动设备、质控结果与平台采集结果不一致、弄虚作假等违规行为的，一经查实业主有权终止运维合同。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49.5.1.4 业主组织开展运维管理和质控考核，对达不到运维要求或违规操作的，有权终止运维合同。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5.1.5 违反江苏省空气自动站管理办法等违规行为的，一经查实业主有权终止运维合同。</w:t>
      </w:r>
      <w:r/>
    </w:p>
    <w:p>
      <w:pPr>
        <w:ind w:firstLine="480"/>
        <w:spacing w:line="300" w:lineRule="auto"/>
        <w:rPr>
          <w:rFonts w:ascii="仿宋" w:hAnsi="仿宋" w:eastAsia="仿宋" w:cs="仿宋"/>
          <w:sz w:val="24"/>
        </w:rPr>
      </w:pPr>
      <w:r>
        <w:rPr>
          <w:rFonts w:hint="eastAsia" w:ascii="仿宋" w:hAnsi="仿宋" w:eastAsia="仿宋" w:cs="仿宋"/>
          <w:sz w:val="24"/>
        </w:rPr>
        <w:t xml:space="preserve">49.5.2 考核办法</w:t>
      </w:r>
      <w:r/>
    </w:p>
    <w:p>
      <w:pPr>
        <w:ind w:firstLine="480"/>
        <w:spacing w:line="300" w:lineRule="auto"/>
        <w:rPr>
          <w:rFonts w:ascii="仿宋" w:hAnsi="仿宋" w:eastAsia="仿宋" w:cs="仿宋"/>
          <w:sz w:val="24"/>
        </w:rPr>
      </w:pPr>
      <w:r>
        <w:rPr>
          <w:rFonts w:hint="eastAsia" w:ascii="仿宋" w:hAnsi="仿宋" w:eastAsia="仿宋" w:cs="仿宋"/>
          <w:sz w:val="24"/>
        </w:rPr>
        <w:t xml:space="preserve">每季度由业主组织对运维中标单位绩效(职责履行情况)进行考核，填写考核表。考核采取百分制、单站考核的方式进行，主要包括设备运行率、数据有效率(以下简称两率)、运行维护3部分内容，其中两率考核占50%，运行维护考核占50%。</w:t>
      </w:r>
      <w:r/>
    </w:p>
    <w:p>
      <w:pPr>
        <w:ind w:firstLine="480"/>
        <w:spacing w:line="300" w:lineRule="auto"/>
        <w:rPr>
          <w:rFonts w:ascii="仿宋" w:hAnsi="仿宋" w:eastAsia="仿宋" w:cs="仿宋"/>
          <w:sz w:val="24"/>
        </w:rPr>
      </w:pPr>
      <w:r>
        <w:rPr>
          <w:rFonts w:hint="eastAsia" w:ascii="仿宋" w:hAnsi="仿宋" w:eastAsia="仿宋" w:cs="仿宋"/>
          <w:sz w:val="24"/>
        </w:rPr>
        <w:t xml:space="preserve">设备运行率是指考核时段内各监测项目实际获取的小时值监测数据量总和除以应获得小时值数据量总和。</w:t>
      </w:r>
      <w:r/>
    </w:p>
    <w:p>
      <w:pPr>
        <w:ind w:firstLine="480"/>
        <w:spacing w:line="300" w:lineRule="auto"/>
        <w:rPr>
          <w:rFonts w:ascii="仿宋" w:hAnsi="仿宋" w:eastAsia="仿宋" w:cs="仿宋"/>
          <w:sz w:val="24"/>
        </w:rPr>
      </w:pPr>
      <w:r>
        <w:rPr>
          <w:rFonts w:hint="eastAsia" w:ascii="仿宋" w:hAnsi="仿宋" w:eastAsia="仿宋" w:cs="仿宋"/>
          <w:sz w:val="24"/>
        </w:rPr>
        <w:t xml:space="preserve">数据有效率是指考核时段内各监测项目实际获取的质控合格的小时值监测数据量总和除以应获得小时值数据量总和。</w:t>
      </w:r>
      <w:r/>
    </w:p>
    <w:p>
      <w:pPr>
        <w:ind w:firstLine="480"/>
        <w:spacing w:line="300" w:lineRule="auto"/>
        <w:rPr>
          <w:rFonts w:ascii="仿宋" w:hAnsi="仿宋" w:eastAsia="仿宋" w:cs="仿宋"/>
          <w:sz w:val="24"/>
        </w:rPr>
      </w:pPr>
      <w:r>
        <w:rPr>
          <w:rFonts w:hint="eastAsia" w:ascii="仿宋" w:hAnsi="仿宋" w:eastAsia="仿宋" w:cs="仿宋"/>
          <w:sz w:val="24"/>
        </w:rPr>
        <w:t xml:space="preserve">每日各项目应获得小时值数据量均按24个计，考核时段天数按考核时段内日历天数计。计算应获得小时值数据量时，应扣除因不可抗力造成的停止监测的小时数。</w:t>
      </w:r>
      <w:r/>
    </w:p>
    <w:p>
      <w:pPr>
        <w:ind w:firstLine="480"/>
        <w:spacing w:line="300" w:lineRule="auto"/>
        <w:rPr>
          <w:rFonts w:ascii="仿宋" w:hAnsi="仿宋" w:eastAsia="仿宋" w:cs="仿宋"/>
          <w:sz w:val="24"/>
        </w:rPr>
      </w:pPr>
      <w:r>
        <w:rPr>
          <w:rFonts w:hint="eastAsia" w:ascii="仿宋" w:hAnsi="仿宋" w:eastAsia="仿宋" w:cs="仿宋"/>
          <w:sz w:val="24"/>
        </w:rPr>
        <w:t xml:space="preserve">49.5.2.1 数据有效性</w:t>
      </w:r>
      <w:r/>
    </w:p>
    <w:p>
      <w:pPr>
        <w:ind w:firstLine="480"/>
        <w:spacing w:line="300" w:lineRule="auto"/>
        <w:rPr>
          <w:rFonts w:ascii="仿宋" w:hAnsi="仿宋" w:eastAsia="仿宋" w:cs="仿宋"/>
          <w:sz w:val="24"/>
        </w:rPr>
      </w:pPr>
      <w:r>
        <w:rPr>
          <w:rFonts w:hint="eastAsia" w:ascii="仿宋" w:hAnsi="仿宋" w:eastAsia="仿宋" w:cs="仿宋"/>
          <w:sz w:val="24"/>
        </w:rPr>
        <w:t xml:space="preserve">考核时段内单个站点任一监测项目有效数据量应满足《环境空气质量标准》（GB 3095-2012）中规定的污染物浓度数据有效性的最低要求，否则考核总分为0分。</w:t>
      </w:r>
      <w:r/>
    </w:p>
    <w:p>
      <w:pPr>
        <w:ind w:firstLine="480"/>
        <w:spacing w:line="300" w:lineRule="auto"/>
        <w:rPr>
          <w:rFonts w:ascii="仿宋" w:hAnsi="仿宋" w:eastAsia="仿宋" w:cs="仿宋"/>
          <w:sz w:val="24"/>
        </w:rPr>
      </w:pPr>
      <w:r>
        <w:rPr>
          <w:rFonts w:hint="eastAsia" w:ascii="仿宋" w:hAnsi="仿宋" w:eastAsia="仿宋" w:cs="仿宋"/>
          <w:sz w:val="24"/>
        </w:rPr>
        <w:t xml:space="preserve">49.5.2.2 两率及运行维护</w:t>
      </w:r>
      <w:r/>
    </w:p>
    <w:p>
      <w:pPr>
        <w:ind w:firstLine="480"/>
        <w:spacing w:line="300" w:lineRule="auto"/>
        <w:rPr>
          <w:rFonts w:ascii="仿宋" w:hAnsi="仿宋" w:eastAsia="仿宋" w:cs="仿宋"/>
          <w:sz w:val="24"/>
        </w:rPr>
      </w:pPr>
      <w:r>
        <w:rPr>
          <w:rFonts w:hint="eastAsia" w:ascii="仿宋" w:hAnsi="仿宋" w:eastAsia="仿宋" w:cs="仿宋"/>
          <w:sz w:val="24"/>
        </w:rPr>
        <w:t xml:space="preserve">符合数据有效性要求后，参照本部分执行。</w:t>
      </w:r>
      <w:r/>
    </w:p>
    <w:p>
      <w:pPr>
        <w:ind w:firstLine="480"/>
        <w:spacing w:line="300" w:lineRule="auto"/>
        <w:rPr>
          <w:rFonts w:ascii="仿宋" w:hAnsi="仿宋" w:eastAsia="仿宋" w:cs="仿宋"/>
          <w:sz w:val="24"/>
        </w:rPr>
      </w:pPr>
      <w:r>
        <w:rPr>
          <w:rFonts w:hint="eastAsia" w:ascii="仿宋" w:hAnsi="仿宋" w:eastAsia="仿宋" w:cs="仿宋"/>
          <w:sz w:val="24"/>
        </w:rPr>
        <w:t xml:space="preserve">（1）两率部分(50分)</w:t>
      </w:r>
      <w:r/>
    </w:p>
    <w:p>
      <w:pPr>
        <w:ind w:firstLine="480"/>
        <w:spacing w:line="300" w:lineRule="auto"/>
        <w:rPr>
          <w:rFonts w:ascii="仿宋" w:hAnsi="仿宋" w:eastAsia="仿宋" w:cs="仿宋"/>
          <w:sz w:val="24"/>
        </w:rPr>
      </w:pPr>
      <w:r>
        <w:rPr>
          <w:rFonts w:hint="eastAsia" w:ascii="仿宋" w:hAnsi="仿宋" w:eastAsia="仿宋" w:cs="仿宋"/>
          <w:sz w:val="24"/>
        </w:rPr>
        <w:t xml:space="preserve">单站监测数据有效率高于95%(含)的，两率得分</w:t>
      </w:r>
      <w:r>
        <w:rPr>
          <w:rFonts w:ascii="仿宋" w:hAnsi="仿宋" w:eastAsia="仿宋" w:cs="仿宋"/>
          <w:sz w:val="24"/>
        </w:rPr>
        <w:t xml:space="preserve">=</w:t>
      </w:r>
      <w:r>
        <w:rPr>
          <w:rFonts w:hint="eastAsia" w:ascii="仿宋" w:hAnsi="仿宋" w:eastAsia="仿宋" w:cs="仿宋"/>
          <w:sz w:val="24"/>
        </w:rPr>
        <w:t xml:space="preserve">50；</w:t>
      </w:r>
      <w:r/>
    </w:p>
    <w:p>
      <w:pPr>
        <w:ind w:firstLine="480"/>
        <w:spacing w:line="300" w:lineRule="auto"/>
        <w:rPr>
          <w:rFonts w:ascii="仿宋" w:hAnsi="仿宋" w:eastAsia="仿宋" w:cs="仿宋"/>
          <w:sz w:val="24"/>
        </w:rPr>
      </w:pPr>
      <w:r>
        <w:rPr>
          <w:rFonts w:hint="eastAsia" w:ascii="仿宋" w:hAnsi="仿宋" w:eastAsia="仿宋" w:cs="仿宋"/>
          <w:sz w:val="24"/>
        </w:rPr>
        <w:t xml:space="preserve">有效率在90%(含)-95%的，两率得分=实际有效率×50；</w:t>
      </w:r>
      <w:r/>
    </w:p>
    <w:p>
      <w:pPr>
        <w:ind w:firstLine="480"/>
        <w:spacing w:line="300" w:lineRule="auto"/>
        <w:rPr>
          <w:rFonts w:ascii="仿宋" w:hAnsi="仿宋" w:eastAsia="仿宋" w:cs="仿宋"/>
          <w:sz w:val="24"/>
        </w:rPr>
      </w:pPr>
      <w:r>
        <w:rPr>
          <w:rFonts w:hint="eastAsia" w:ascii="仿宋" w:hAnsi="仿宋" w:eastAsia="仿宋" w:cs="仿宋"/>
          <w:sz w:val="24"/>
        </w:rPr>
        <w:t xml:space="preserve">有效率在80%(含)-90%的，两率得分=实际有效率×90%×50。</w:t>
      </w:r>
      <w:r/>
    </w:p>
    <w:p>
      <w:pPr>
        <w:ind w:firstLine="480"/>
        <w:spacing w:line="300" w:lineRule="auto"/>
        <w:rPr>
          <w:rFonts w:ascii="仿宋" w:hAnsi="仿宋" w:eastAsia="仿宋" w:cs="仿宋"/>
          <w:sz w:val="24"/>
        </w:rPr>
      </w:pPr>
      <w:r>
        <w:rPr>
          <w:rFonts w:hint="eastAsia" w:ascii="仿宋" w:hAnsi="仿宋" w:eastAsia="仿宋" w:cs="仿宋"/>
          <w:sz w:val="24"/>
        </w:rPr>
        <w:t xml:space="preserve">（2）运行维护部分(50分)</w:t>
      </w:r>
      <w:r/>
    </w:p>
    <w:p>
      <w:pPr>
        <w:ind w:firstLine="480"/>
        <w:spacing w:line="300" w:lineRule="auto"/>
        <w:rPr>
          <w:rFonts w:ascii="仿宋" w:hAnsi="仿宋" w:eastAsia="仿宋" w:cs="仿宋"/>
          <w:sz w:val="24"/>
        </w:rPr>
      </w:pPr>
      <w:r>
        <w:rPr>
          <w:rFonts w:hint="eastAsia" w:ascii="仿宋" w:hAnsi="仿宋" w:eastAsia="仿宋" w:cs="仿宋"/>
          <w:sz w:val="24"/>
        </w:rPr>
        <w:t xml:space="preserve">运行维护部分每季度由采购人组织核查或者抽查，核查内容主要包括日常运维操作、质量保证与控制、档案和管理3部分，具体细则参考下表：</w:t>
      </w:r>
      <w:r/>
    </w:p>
    <w:p>
      <w:pPr>
        <w:ind w:firstLine="482"/>
        <w:jc w:val="center"/>
        <w:spacing w:line="360" w:lineRule="auto"/>
        <w:rPr>
          <w:rFonts w:ascii="仿宋" w:hAnsi="仿宋" w:eastAsia="仿宋" w:cs="仿宋"/>
          <w:sz w:val="24"/>
        </w:rPr>
      </w:pPr>
      <w:r>
        <w:rPr>
          <w:rFonts w:hint="eastAsia" w:ascii="仿宋" w:hAnsi="仿宋" w:eastAsia="仿宋" w:cs="仿宋"/>
          <w:b/>
          <w:bCs/>
          <w:sz w:val="24"/>
        </w:rPr>
        <w:t xml:space="preserve">空气自动站运行维护考核明细表</w:t>
      </w:r>
      <w:r/>
    </w:p>
    <w:tbl>
      <w:tblPr>
        <w:tblStyle w:val="917"/>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12"/>
        <w:gridCol w:w="5526"/>
        <w:gridCol w:w="1662"/>
      </w:tblGrid>
      <w:tr>
        <w:trPr>
          <w:jc w:val="center"/>
          <w:trHeight w:val="441"/>
        </w:trPr>
        <w:tc>
          <w:tcPr>
            <w:tcW w:w="73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w:t>
            </w:r>
            <w:r/>
          </w:p>
        </w:tc>
        <w:tc>
          <w:tcPr>
            <w:tcW w:w="121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明细</w:t>
            </w:r>
            <w:r/>
          </w:p>
        </w:tc>
        <w:tc>
          <w:tcPr>
            <w:tcW w:w="552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检查要点</w:t>
            </w:r>
            <w:r/>
          </w:p>
        </w:tc>
        <w:tc>
          <w:tcPr>
            <w:tcW w:w="16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备注</w:t>
            </w:r>
            <w:r/>
          </w:p>
        </w:tc>
      </w:tr>
      <w:tr>
        <w:trPr>
          <w:jc w:val="center"/>
          <w:trHeight w:val="90"/>
        </w:trPr>
        <w:tc>
          <w:tcPr>
            <w:tcW w:w="739"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日常运维操作</w:t>
            </w:r>
            <w:r/>
          </w:p>
        </w:tc>
        <w:tc>
          <w:tcPr>
            <w:tcW w:w="121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站房环境保障情况</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站房环境是否清洁，有无漏水现象，是否符合监测要求,站房温湿度是否正常，空调、照明等是否正常</w:t>
            </w:r>
            <w:r/>
          </w:p>
        </w:tc>
        <w:tc>
          <w:tcPr>
            <w:tcW w:w="1662"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严禁出现下列情况：</w:t>
            </w:r>
            <w:r/>
          </w:p>
          <w:p>
            <w:pPr>
              <w:rPr>
                <w:rFonts w:ascii="仿宋" w:hAnsi="仿宋" w:eastAsia="仿宋" w:cs="仿宋"/>
                <w:sz w:val="24"/>
              </w:rPr>
            </w:pPr>
            <w:r>
              <w:rPr>
                <w:rFonts w:hint="eastAsia" w:ascii="仿宋" w:hAnsi="仿宋" w:eastAsia="仿宋" w:cs="仿宋"/>
                <w:sz w:val="24"/>
              </w:rPr>
              <w:t xml:space="preserve">1、未取得上岗证的人员参与本项目运维工作；</w:t>
            </w:r>
            <w:r/>
          </w:p>
          <w:p>
            <w:pPr>
              <w:rPr>
                <w:rFonts w:ascii="仿宋" w:hAnsi="仿宋" w:eastAsia="仿宋" w:cs="仿宋"/>
                <w:sz w:val="24"/>
              </w:rPr>
            </w:pPr>
            <w:r>
              <w:rPr>
                <w:rFonts w:hint="eastAsia" w:ascii="仿宋" w:hAnsi="仿宋" w:eastAsia="仿宋" w:cs="仿宋"/>
                <w:sz w:val="24"/>
              </w:rPr>
              <w:t xml:space="preserve">2、使用过期标气或二级标气；进口颗粒物分析仪器使用国产滤带；气态污染物使用非聚四氟乙烯材质滤膜等。</w:t>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采样系统维护效果</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采样总管和采样支管材质是否满足《规范》要求</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采样系统清洁程度：采样头、采样管道是否清洁，有无积灰、积水或障碍物，采样风机是否正常工作</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气态污染物采样支管是否插入采样总管的中心，监测仪器与支管接头连接的管线长度是否小于3m</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采样管路联接是否规范，</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采样总管是否有加热装置，加热功能是否正常</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仪器日常维护效果</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仪器工作状态是否正常，是否存在报警信息</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54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仪器过滤膜是否及时更换，散热风扇是否及时清洗</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1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颗粒物采样管加热装置是否工作正常</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25"/>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零气发生器相关耗材是否及时更换</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采样泵相关耗材是否及时更换</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2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采样纸带或滤膜是否及时更换</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28"/>
        </w:trPr>
        <w:tc>
          <w:tcPr>
            <w:tcW w:w="739"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质量保证与质量控制</w:t>
            </w:r>
            <w:r/>
          </w:p>
        </w:tc>
        <w:tc>
          <w:tcPr>
            <w:tcW w:w="121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仪器运维状态核查</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标气压力低于1.5Mpa，但仍能正常使用；</w:t>
            </w:r>
            <w:r/>
          </w:p>
        </w:tc>
        <w:tc>
          <w:tcPr>
            <w:tcW w:w="1662" w:type="dxa"/>
            <w:vAlign w:val="center"/>
            <w:vMerge w:val="restart"/>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气态污染物分析仪内部性能参数超过标准要求，如机体内部温度，反应室温度、压力等；</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颗粒物分析仪密封圈缺失，温度、压力偏差，气态污染物分析仪散热风扇故障</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零气和校准仪性能参数超过偏差允许范围</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气态污染物分析仪斜率、截距超过标准要求（仅限于API设备）</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2"/>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气态污染物或颗粒物分析仪采样流量或标况流量偏差</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气态污染物分析仪零点、20%（或其他点）全幅测试未通过或T90响应时间未通过</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06"/>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颗粒物分析仪采样斑点有残缺或穿孔现象</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5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颗粒物分析仪采样斑点试漏测试未通过</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350"/>
        </w:trPr>
        <w:tc>
          <w:tcPr>
            <w:tcW w:w="739"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档案和管理</w:t>
            </w:r>
            <w:r/>
          </w:p>
        </w:tc>
        <w:tc>
          <w:tcPr>
            <w:tcW w:w="121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记录及故障响应时间等核查</w:t>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驻场人员每日、周、月应提交的值班记录等</w:t>
            </w:r>
            <w:r/>
          </w:p>
        </w:tc>
        <w:tc>
          <w:tcPr>
            <w:tcW w:w="1662" w:type="dxa"/>
            <w:vAlign w:val="center"/>
            <w:vMerge w:val="restart"/>
            <w:textDirection w:val="lrTb"/>
            <w:noWrap/>
          </w:tcPr>
          <w:p>
            <w:pPr>
              <w:rPr>
                <w:rFonts w:ascii="仿宋" w:hAnsi="仿宋" w:eastAsia="仿宋" w:cs="仿宋"/>
                <w:sz w:val="24"/>
              </w:rPr>
            </w:pPr>
            <w:r>
              <w:rPr>
                <w:rFonts w:ascii="仿宋" w:hAnsi="仿宋" w:eastAsia="仿宋" w:cs="仿宋"/>
                <w:sz w:val="24"/>
              </w:rPr>
            </w:r>
            <w:r/>
          </w:p>
        </w:tc>
      </w:tr>
      <w:tr>
        <w:trPr>
          <w:jc w:val="center"/>
          <w:trHeight w:val="432"/>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现场运维每周例行巡检记录，包括标气使用状况记录、用电记录、仪器运行参数记录等</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每周现场进行手工校零校标检查和校准，并填写相关记录</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每月至少检查一次气态污染物、颗粒物监测仪流量并填写相关记录</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901"/>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每季度进行气态污染物多点线性检查、精密度检查；颗粒物监测仪膜片检查和试漏检查并填写相关记录</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每半年对NOx设备钼炉转换率和精密度进行检查并填写相关记录，</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年开展现场臭氧工作标准量值溯源工作，每半年提交子站臭氧传递报告，</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04"/>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当站点每日8时～22时出现故障，应在1小时之内响应，4小时内到达现场解决</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r>
        <w:trPr>
          <w:jc w:val="center"/>
          <w:trHeight w:val="611"/>
        </w:trPr>
        <w:tc>
          <w:tcPr>
            <w:tcW w:w="739"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121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5526" w:type="dxa"/>
            <w:vAlign w:val="center"/>
            <w:textDirection w:val="lrTb"/>
            <w:noWrap/>
          </w:tcPr>
          <w:p>
            <w:pPr>
              <w:rPr>
                <w:rFonts w:ascii="仿宋" w:hAnsi="仿宋" w:eastAsia="仿宋" w:cs="仿宋"/>
                <w:sz w:val="24"/>
              </w:rPr>
            </w:pPr>
            <w:r>
              <w:rPr>
                <w:rFonts w:hint="eastAsia" w:ascii="仿宋" w:hAnsi="仿宋" w:eastAsia="仿宋" w:cs="仿宋"/>
                <w:sz w:val="24"/>
              </w:rPr>
              <w:t xml:space="preserve">驻场人员未经批准，出现迟到、早退、缺岗等现象 </w:t>
            </w:r>
            <w:r/>
          </w:p>
        </w:tc>
        <w:tc>
          <w:tcPr>
            <w:tcW w:w="1662"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r>
    </w:tbl>
    <w:p>
      <w:pPr>
        <w:ind w:firstLine="480"/>
        <w:spacing w:line="300" w:lineRule="auto"/>
        <w:rPr>
          <w:rFonts w:ascii="仿宋" w:hAnsi="仿宋" w:eastAsia="仿宋" w:cs="仿宋"/>
          <w:sz w:val="24"/>
        </w:rPr>
      </w:pPr>
      <w:r>
        <w:rPr>
          <w:rFonts w:hint="eastAsia" w:ascii="仿宋" w:hAnsi="仿宋" w:eastAsia="仿宋" w:cs="仿宋"/>
          <w:sz w:val="24"/>
        </w:rPr>
        <w:t xml:space="preserve">49.5.2.3 考核总分（100分）</w:t>
      </w:r>
      <w:r/>
    </w:p>
    <w:p>
      <w:pPr>
        <w:ind w:firstLine="480"/>
        <w:spacing w:line="300" w:lineRule="auto"/>
        <w:rPr>
          <w:rFonts w:ascii="仿宋" w:hAnsi="仿宋" w:eastAsia="仿宋" w:cs="仿宋"/>
          <w:sz w:val="24"/>
        </w:rPr>
      </w:pPr>
      <w:r>
        <w:rPr>
          <w:rFonts w:hint="eastAsia" w:ascii="仿宋" w:hAnsi="仿宋" w:eastAsia="仿宋" w:cs="仿宋"/>
          <w:sz w:val="24"/>
        </w:rPr>
        <w:t xml:space="preserve">考核总分=两率得分+运行维护得分</w:t>
      </w:r>
      <w:r/>
    </w:p>
    <w:p>
      <w:pPr>
        <w:ind w:firstLine="480"/>
        <w:spacing w:line="300" w:lineRule="auto"/>
        <w:rPr>
          <w:rFonts w:ascii="仿宋" w:hAnsi="仿宋" w:eastAsia="仿宋" w:cs="仿宋"/>
          <w:sz w:val="24"/>
        </w:rPr>
      </w:pPr>
      <w:r>
        <w:rPr>
          <w:rFonts w:hint="eastAsia" w:ascii="仿宋" w:hAnsi="仿宋" w:eastAsia="仿宋" w:cs="仿宋"/>
          <w:sz w:val="24"/>
        </w:rPr>
        <w:t xml:space="preserve">49.5.3 运维费核算方法</w:t>
      </w:r>
      <w:r/>
    </w:p>
    <w:p>
      <w:pPr>
        <w:ind w:firstLine="480"/>
        <w:spacing w:line="300" w:lineRule="auto"/>
        <w:rPr>
          <w:rFonts w:ascii="仿宋" w:hAnsi="仿宋" w:eastAsia="仿宋" w:cs="仿宋"/>
          <w:sz w:val="24"/>
        </w:rPr>
      </w:pPr>
      <w:r>
        <w:rPr>
          <w:rFonts w:hint="eastAsia" w:ascii="仿宋" w:hAnsi="仿宋" w:eastAsia="仿宋" w:cs="仿宋"/>
          <w:sz w:val="24"/>
        </w:rPr>
        <w:t xml:space="preserve">绩效考核总分低于80的，不予拨付运维费；绩效考核总分95（含）分以上的，拨付全额运维费；绩效考核总分在80（含）-95分的，运维费=实际考核得分/100*全额运维费。</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单位在考核中出现10%站点未达到数据有效性要求的，给予警告，履约保证金不予退还；连续2次考核出现10%站点未达到或者单次考核15%以上站点未达到数据有效性要求的，终止运维合同，履约保证金不予退还。同一站点连续两个月未达到数据有效性要求的，扣除该站点半年的运维费；连续3个月未达到数据有效性要求的，扣除该站点全年的运维费；连续4个月未达到数据有效性要求的，终止运维合同，履约保证金不予退还。</w:t>
      </w:r>
      <w:r/>
    </w:p>
    <w:p>
      <w:pPr>
        <w:ind w:firstLine="480"/>
        <w:spacing w:line="300" w:lineRule="auto"/>
        <w:rPr>
          <w:rFonts w:ascii="仿宋" w:hAnsi="仿宋" w:eastAsia="仿宋" w:cs="仿宋"/>
          <w:sz w:val="24"/>
        </w:rPr>
      </w:pPr>
      <w:r>
        <w:rPr>
          <w:rFonts w:hint="eastAsia" w:ascii="仿宋" w:hAnsi="仿宋" w:eastAsia="仿宋" w:cs="仿宋"/>
          <w:sz w:val="24"/>
        </w:rPr>
        <w:t xml:space="preserve">49.5.4 其他规定</w:t>
      </w:r>
      <w:r/>
    </w:p>
    <w:p>
      <w:pPr>
        <w:ind w:firstLine="480"/>
        <w:spacing w:line="300" w:lineRule="auto"/>
        <w:rPr>
          <w:rFonts w:ascii="仿宋" w:hAnsi="仿宋" w:eastAsia="仿宋" w:cs="仿宋"/>
          <w:sz w:val="24"/>
        </w:rPr>
      </w:pPr>
      <w:r>
        <w:rPr>
          <w:rFonts w:hint="eastAsia" w:ascii="仿宋" w:hAnsi="仿宋" w:eastAsia="仿宋" w:cs="仿宋"/>
          <w:sz w:val="24"/>
        </w:rPr>
        <w:t xml:space="preserve">运维机构有下列情形之一的，业主将扣除相应站点当月运行经费：迟报、漏报或不报审核数据的；拖延、阻碍、拒绝质量检查或飞行检查的；发现采样、分析、数据采集和传输等过程人为干扰，发现非运维人员进出房，未按要求及时向业主报告的；因工作疏漏，未发现采样、分析、数据采集和传输等过程人为干扰的；其他不履行规定职责的情形。</w:t>
      </w:r>
      <w:r/>
    </w:p>
    <w:p>
      <w:pPr>
        <w:ind w:firstLine="480"/>
        <w:spacing w:line="300" w:lineRule="auto"/>
        <w:rPr>
          <w:rFonts w:ascii="仿宋" w:hAnsi="仿宋" w:eastAsia="仿宋" w:cs="仿宋"/>
          <w:sz w:val="24"/>
        </w:rPr>
      </w:pPr>
      <w:r>
        <w:rPr>
          <w:rFonts w:hint="eastAsia" w:ascii="仿宋" w:hAnsi="仿宋" w:eastAsia="仿宋" w:cs="仿宋"/>
          <w:sz w:val="24"/>
        </w:rPr>
        <w:t xml:space="preserve">在各类专项质量检查中，运维单位未达到质控检查要求应及时进行整改，并上报整改报告，如未及时整改，扣减相应站点当季度运维经费。</w:t>
      </w:r>
      <w:r/>
    </w:p>
    <w:p>
      <w:pPr>
        <w:ind w:firstLine="480"/>
        <w:spacing w:line="300" w:lineRule="auto"/>
        <w:rPr>
          <w:rFonts w:ascii="仿宋" w:hAnsi="仿宋" w:eastAsia="仿宋" w:cs="仿宋"/>
          <w:sz w:val="24"/>
        </w:rPr>
      </w:pPr>
      <w:r>
        <w:rPr>
          <w:rFonts w:hint="eastAsia" w:ascii="仿宋" w:hAnsi="仿宋" w:eastAsia="仿宋" w:cs="仿宋"/>
          <w:sz w:val="24"/>
        </w:rPr>
        <w:t xml:space="preserve">业主有权根据相关规定对扣除的运维费进行重新支配，用于开展其它与空气自动监测站站运维管理相关的工作。</w:t>
      </w:r>
      <w:r/>
    </w:p>
    <w:p>
      <w:pPr>
        <w:ind w:firstLine="482"/>
        <w:spacing w:line="300" w:lineRule="auto"/>
        <w:rPr>
          <w:rFonts w:ascii="仿宋" w:hAnsi="仿宋" w:eastAsia="仿宋"/>
          <w:b/>
          <w:bCs/>
          <w:sz w:val="24"/>
        </w:rPr>
      </w:pPr>
      <w:r>
        <w:rPr>
          <w:rFonts w:hint="eastAsia" w:ascii="仿宋" w:hAnsi="仿宋" w:eastAsia="仿宋"/>
          <w:b/>
          <w:bCs/>
          <w:sz w:val="24"/>
        </w:rPr>
        <w:t xml:space="preserve">49.6综合说明</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49.6.1</w:t>
      </w:r>
      <w:r>
        <w:rPr>
          <w:rFonts w:hint="eastAsia" w:ascii="仿宋" w:hAnsi="仿宋" w:eastAsia="仿宋" w:cs="仿宋"/>
          <w:sz w:val="24"/>
          <w:lang w:val="zh-CN"/>
        </w:rPr>
        <w:t xml:space="preserve">投标人所提供的服务应能够至少达到以上要求，同时在投标文件中提供详细的电梯维保方案。</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49.6.2</w:t>
      </w:r>
      <w:r>
        <w:rPr>
          <w:rFonts w:hint="eastAsia" w:ascii="仿宋" w:hAnsi="仿宋" w:eastAsia="仿宋" w:cs="仿宋"/>
          <w:sz w:val="24"/>
          <w:lang w:val="zh-CN"/>
        </w:rPr>
        <w:t xml:space="preserve">投标人必须承诺招标文件中提出的全部要求，如果其中某些条款不响应时，应在投标文件中逐条列出，未列出的视同响应。</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49.6.3</w:t>
      </w:r>
      <w:r>
        <w:rPr>
          <w:rFonts w:hint="eastAsia" w:ascii="仿宋" w:hAnsi="仿宋" w:eastAsia="仿宋" w:cs="仿宋"/>
          <w:sz w:val="24"/>
          <w:lang w:val="zh-CN"/>
        </w:rPr>
        <w:t xml:space="preserve">乙方应遵守安全生产的有关管理规定，严格按照安全标准</w:t>
      </w:r>
      <w:r>
        <w:rPr>
          <w:rFonts w:hint="eastAsia" w:ascii="仿宋" w:hAnsi="仿宋" w:eastAsia="仿宋" w:cs="仿宋"/>
          <w:sz w:val="24"/>
        </w:rPr>
        <w:t xml:space="preserve">维保</w:t>
      </w:r>
      <w:r>
        <w:rPr>
          <w:rFonts w:hint="eastAsia" w:ascii="仿宋" w:hAnsi="仿宋" w:eastAsia="仿宋" w:cs="仿宋"/>
          <w:sz w:val="24"/>
          <w:lang w:val="zh-CN"/>
        </w:rPr>
        <w:t xml:space="preserve">，采取必要的安全防护措施，消除隐患。由于乙方管理或安全措施不力造成周边环境破坏或事故的责任和因此发生的费用，由乙方承担。</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49.6.4</w:t>
      </w:r>
      <w:r>
        <w:rPr>
          <w:rFonts w:ascii="仿宋" w:hAnsi="仿宋" w:eastAsia="仿宋" w:cs="仿宋"/>
          <w:sz w:val="24"/>
          <w:lang w:val="zh-CN"/>
        </w:rPr>
        <w:t xml:space="preserve">知识产权：中标人应保证采购人免除且中标人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0"/>
        <w:spacing w:line="300" w:lineRule="auto"/>
        <w:rPr>
          <w:rFonts w:ascii="仿宋" w:hAnsi="仿宋" w:eastAsia="仿宋" w:cs="仿宋"/>
          <w:sz w:val="24"/>
        </w:rPr>
      </w:pPr>
      <w:r>
        <w:rPr>
          <w:rFonts w:hint="eastAsia" w:ascii="仿宋" w:hAnsi="仿宋" w:eastAsia="仿宋" w:cs="仿宋"/>
          <w:sz w:val="24"/>
        </w:rPr>
        <w:t xml:space="preserve">49.6.5</w:t>
      </w:r>
      <w:r>
        <w:rPr>
          <w:rFonts w:ascii="仿宋" w:hAnsi="仿宋" w:eastAsia="仿宋" w:cs="仿宋"/>
          <w:sz w:val="24"/>
        </w:rPr>
        <w:t xml:space="preserve">在运营维护及管理期间，中标人必须遵守国家的有关法律、法规及其他规定，本着为业主方负责的精神，依照规范，科学管理，使各</w:t>
      </w:r>
      <w:r>
        <w:rPr>
          <w:rFonts w:hint="eastAsia" w:ascii="仿宋" w:hAnsi="仿宋" w:eastAsia="仿宋" w:cs="仿宋"/>
          <w:sz w:val="24"/>
        </w:rPr>
        <w:t xml:space="preserve">空气自动站</w:t>
      </w:r>
      <w:r>
        <w:rPr>
          <w:rFonts w:ascii="仿宋" w:hAnsi="仿宋" w:eastAsia="仿宋" w:cs="仿宋"/>
          <w:sz w:val="24"/>
        </w:rPr>
        <w:t xml:space="preserve">系统运行达到国家及行业颁布的技术标准和业主方要求的考核指标要求；使</w:t>
      </w:r>
      <w:r>
        <w:rPr>
          <w:rFonts w:hint="eastAsia" w:ascii="仿宋" w:hAnsi="仿宋" w:eastAsia="仿宋" w:cs="仿宋"/>
          <w:sz w:val="24"/>
        </w:rPr>
        <w:t xml:space="preserve">空气自动站</w:t>
      </w:r>
      <w:r>
        <w:rPr>
          <w:rFonts w:ascii="仿宋" w:hAnsi="仿宋" w:eastAsia="仿宋" w:cs="仿宋"/>
          <w:sz w:val="24"/>
        </w:rPr>
        <w:t xml:space="preserve">系统运行真正发挥其效能和作用。</w:t>
      </w:r>
      <w:r/>
    </w:p>
    <w:p>
      <w:pPr>
        <w:ind w:firstLine="480"/>
        <w:spacing w:line="300" w:lineRule="auto"/>
        <w:rPr>
          <w:rFonts w:ascii="仿宋" w:hAnsi="仿宋" w:eastAsia="仿宋" w:cs="仿宋"/>
          <w:sz w:val="24"/>
        </w:rPr>
      </w:pPr>
      <w:r>
        <w:rPr>
          <w:rFonts w:hint="eastAsia" w:ascii="仿宋" w:hAnsi="仿宋" w:eastAsia="仿宋" w:cs="仿宋"/>
          <w:sz w:val="24"/>
        </w:rPr>
        <w:t xml:space="preserve">49.6.6</w:t>
      </w:r>
      <w:r>
        <w:rPr>
          <w:rFonts w:ascii="仿宋" w:hAnsi="仿宋" w:eastAsia="仿宋" w:cs="仿宋"/>
          <w:sz w:val="24"/>
        </w:rPr>
        <w:t xml:space="preserve">协助</w:t>
      </w:r>
      <w:r>
        <w:rPr>
          <w:rFonts w:hint="eastAsia" w:ascii="仿宋" w:hAnsi="仿宋" w:eastAsia="仿宋" w:cs="仿宋"/>
          <w:sz w:val="24"/>
        </w:rPr>
        <w:t xml:space="preserve">采购方</w:t>
      </w:r>
      <w:r>
        <w:rPr>
          <w:rFonts w:ascii="仿宋" w:hAnsi="仿宋" w:eastAsia="仿宋" w:cs="仿宋"/>
          <w:sz w:val="24"/>
        </w:rPr>
        <w:t xml:space="preserve">做好</w:t>
      </w:r>
      <w:r>
        <w:rPr>
          <w:rFonts w:hint="eastAsia" w:ascii="仿宋" w:hAnsi="仿宋" w:eastAsia="仿宋" w:cs="仿宋"/>
          <w:sz w:val="24"/>
        </w:rPr>
        <w:t xml:space="preserve">空气自动站</w:t>
      </w:r>
      <w:r>
        <w:rPr>
          <w:rFonts w:ascii="仿宋" w:hAnsi="仿宋" w:eastAsia="仿宋" w:cs="仿宋"/>
          <w:sz w:val="24"/>
        </w:rPr>
        <w:t xml:space="preserve">固定资产的管理、备品配件的登记等工作。</w:t>
      </w:r>
      <w:r/>
    </w:p>
    <w:p>
      <w:pPr>
        <w:ind w:firstLine="480"/>
        <w:spacing w:line="300" w:lineRule="auto"/>
        <w:rPr>
          <w:rFonts w:ascii="仿宋" w:hAnsi="仿宋" w:eastAsia="仿宋" w:cs="仿宋"/>
          <w:sz w:val="24"/>
        </w:rPr>
      </w:pPr>
      <w:r>
        <w:rPr>
          <w:rFonts w:hint="eastAsia" w:ascii="仿宋" w:hAnsi="仿宋" w:eastAsia="仿宋" w:cs="仿宋"/>
          <w:sz w:val="24"/>
        </w:rPr>
        <w:t xml:space="preserve">49.6.7</w:t>
      </w:r>
      <w:r>
        <w:rPr>
          <w:rFonts w:ascii="仿宋" w:hAnsi="仿宋" w:eastAsia="仿宋" w:cs="仿宋"/>
          <w:sz w:val="24"/>
        </w:rPr>
        <w:t xml:space="preserve">积极参加</w:t>
      </w:r>
      <w:r>
        <w:rPr>
          <w:rFonts w:hint="eastAsia" w:ascii="仿宋" w:hAnsi="仿宋" w:eastAsia="仿宋" w:cs="仿宋"/>
          <w:sz w:val="24"/>
        </w:rPr>
        <w:t xml:space="preserve">采购方</w:t>
      </w:r>
      <w:r>
        <w:rPr>
          <w:rFonts w:ascii="仿宋" w:hAnsi="仿宋" w:eastAsia="仿宋" w:cs="仿宋"/>
          <w:sz w:val="24"/>
        </w:rPr>
        <w:t xml:space="preserve">主办的技术培训班，加强业务学习，不断提高业务能力和水平；定期接受</w:t>
      </w:r>
      <w:r>
        <w:rPr>
          <w:rFonts w:hint="eastAsia" w:ascii="仿宋" w:hAnsi="仿宋" w:eastAsia="仿宋" w:cs="仿宋"/>
          <w:sz w:val="24"/>
        </w:rPr>
        <w:t xml:space="preserve">采购方</w:t>
      </w:r>
      <w:r>
        <w:rPr>
          <w:rFonts w:ascii="仿宋" w:hAnsi="仿宋" w:eastAsia="仿宋" w:cs="仿宋"/>
          <w:sz w:val="24"/>
        </w:rPr>
        <w:t xml:space="preserve">工作考核和质控考核。</w:t>
      </w:r>
      <w:r/>
    </w:p>
    <w:p>
      <w:pPr>
        <w:ind w:firstLine="480"/>
        <w:spacing w:line="300" w:lineRule="auto"/>
        <w:rPr>
          <w:rFonts w:ascii="仿宋" w:hAnsi="仿宋" w:eastAsia="仿宋" w:cs="仿宋"/>
          <w:sz w:val="24"/>
          <w:lang w:val="zh-CN"/>
        </w:rPr>
      </w:pPr>
      <w:r>
        <w:rPr>
          <w:rFonts w:hint="eastAsia" w:ascii="仿宋" w:hAnsi="仿宋" w:eastAsia="仿宋" w:cs="仿宋"/>
          <w:sz w:val="24"/>
        </w:rPr>
        <w:t xml:space="preserve">49.6.8</w:t>
      </w:r>
      <w:r>
        <w:rPr>
          <w:rFonts w:hint="eastAsia" w:ascii="仿宋" w:hAnsi="仿宋" w:eastAsia="仿宋" w:cs="仿宋"/>
          <w:sz w:val="24"/>
          <w:lang w:val="zh-CN"/>
        </w:rPr>
        <w:t xml:space="preserve">验收标准：根据招标文件中的运维管理要求、日常考核要求由采购方验收通过，每次维保结束后提供验收报告并由甲方签字确认。</w:t>
      </w:r>
      <w:r/>
    </w:p>
    <w:p>
      <w:pPr>
        <w:ind w:firstLine="482"/>
        <w:spacing w:line="300" w:lineRule="auto"/>
        <w:rPr>
          <w:rFonts w:ascii="仿宋" w:hAnsi="仿宋" w:eastAsia="仿宋" w:cs="仿宋"/>
          <w:sz w:val="24"/>
        </w:rPr>
      </w:pPr>
      <w:r>
        <w:rPr>
          <w:rFonts w:hint="eastAsia" w:ascii="仿宋" w:hAnsi="仿宋" w:eastAsia="仿宋"/>
          <w:sz w:val="24"/>
        </w:rPr>
        <w:t xml:space="preserve">49.6.9凡涉及招标文件的补充说明或修正，均以书面依据为准。</w:t>
      </w:r>
      <w:r/>
    </w:p>
    <w:p>
      <w:pPr>
        <w:ind w:firstLine="482"/>
        <w:spacing w:line="300" w:lineRule="auto"/>
        <w:rPr>
          <w:rFonts w:ascii="仿宋" w:hAnsi="仿宋" w:eastAsia="仿宋" w:cs="仿宋"/>
          <w:b/>
          <w:sz w:val="24"/>
        </w:rPr>
      </w:pPr>
      <w:r>
        <w:rPr>
          <w:rFonts w:ascii="仿宋" w:hAnsi="仿宋" w:eastAsia="仿宋" w:cs="仿宋"/>
          <w:b/>
          <w:sz w:val="24"/>
        </w:rPr>
      </w:r>
      <w:r/>
    </w:p>
    <w:p>
      <w:pPr>
        <w:jc w:val="center"/>
        <w:spacing w:line="300" w:lineRule="auto"/>
        <w:rPr>
          <w:rFonts w:ascii="仿宋" w:hAnsi="仿宋" w:eastAsia="仿宋" w:cs="仿宋"/>
          <w:sz w:val="24"/>
          <w:lang w:val="zh-CN"/>
        </w:rPr>
      </w:pPr>
      <w:r>
        <w:rPr>
          <w:rFonts w:hint="eastAsia" w:ascii="仿宋" w:hAnsi="仿宋" w:eastAsia="仿宋" w:cs="仿宋"/>
          <w:b/>
          <w:bCs/>
          <w:sz w:val="28"/>
          <w:szCs w:val="28"/>
        </w:rPr>
        <w:t xml:space="preserve">第十二章  评标办法（综合评分法）</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50</w:t>
      </w:r>
      <w:r>
        <w:rPr>
          <w:rFonts w:hint="eastAsia" w:ascii="仿宋" w:hAnsi="仿宋" w:eastAsia="仿宋" w:cs="仿宋"/>
          <w:b/>
          <w:bCs/>
          <w:sz w:val="28"/>
          <w:szCs w:val="28"/>
          <w:lang w:val="zh-CN"/>
        </w:rPr>
        <w:t xml:space="preserve">.相关要求</w:t>
      </w:r>
      <w:r/>
    </w:p>
    <w:p>
      <w:pPr>
        <w:pStyle w:val="948"/>
        <w:ind w:firstLine="480"/>
        <w:spacing w:line="300" w:lineRule="auto"/>
        <w:rPr>
          <w:rFonts w:ascii="仿宋" w:hAnsi="仿宋" w:eastAsia="仿宋"/>
          <w:sz w:val="24"/>
          <w:lang w:val="zh-CN"/>
        </w:rPr>
      </w:pPr>
      <w:r>
        <w:rPr>
          <w:rFonts w:ascii="仿宋" w:hAnsi="仿宋" w:eastAsia="仿宋"/>
          <w:sz w:val="24"/>
          <w:lang w:val="zh-CN"/>
        </w:rPr>
        <w:t xml:space="preserve">5</w:t>
      </w:r>
      <w:r>
        <w:rPr>
          <w:rFonts w:hint="eastAsia" w:ascii="仿宋" w:hAnsi="仿宋" w:eastAsia="仿宋"/>
          <w:sz w:val="24"/>
        </w:rPr>
        <w:t xml:space="preserve">0</w:t>
      </w:r>
      <w:r>
        <w:rPr>
          <w:rFonts w:ascii="仿宋" w:hAnsi="仿宋" w:eastAsia="仿宋"/>
          <w:sz w:val="24"/>
          <w:lang w:val="zh-CN"/>
        </w:rPr>
        <w:t xml:space="preserve">.1当供应商未提供符合磋商文件规定的技术支持资料时，其技术部分得0分。</w:t>
      </w:r>
      <w:r/>
    </w:p>
    <w:p>
      <w:pPr>
        <w:pStyle w:val="948"/>
        <w:ind w:firstLine="480"/>
        <w:spacing w:line="300" w:lineRule="auto"/>
        <w:rPr>
          <w:rFonts w:ascii="仿宋" w:hAnsi="仿宋" w:eastAsia="仿宋"/>
          <w:sz w:val="24"/>
        </w:rPr>
      </w:pPr>
      <w:r>
        <w:rPr>
          <w:rFonts w:ascii="仿宋" w:hAnsi="仿宋" w:eastAsia="仿宋"/>
          <w:sz w:val="24"/>
          <w:lang w:val="zh-CN"/>
        </w:rPr>
        <w:t xml:space="preserve">5</w:t>
      </w:r>
      <w:r>
        <w:rPr>
          <w:rFonts w:hint="eastAsia" w:ascii="仿宋" w:hAnsi="仿宋" w:eastAsia="仿宋"/>
          <w:sz w:val="24"/>
        </w:rPr>
        <w:t xml:space="preserve">0</w:t>
      </w:r>
      <w:r>
        <w:rPr>
          <w:rFonts w:ascii="仿宋" w:hAnsi="仿宋" w:eastAsia="仿宋"/>
          <w:sz w:val="24"/>
          <w:lang w:val="zh-CN"/>
        </w:rPr>
        <w:t xml:space="preserve">.2技术汇总得分的计算方法：取所有评标委员会成员技术得分的算术平均值。</w:t>
      </w:r>
      <w:r/>
    </w:p>
    <w:p>
      <w:pPr>
        <w:pStyle w:val="948"/>
        <w:ind w:firstLine="480"/>
        <w:spacing w:line="300" w:lineRule="auto"/>
        <w:rPr>
          <w:rFonts w:ascii="仿宋" w:hAnsi="仿宋" w:eastAsia="仿宋"/>
          <w:sz w:val="24"/>
          <w:lang w:val="zh-CN"/>
        </w:rPr>
      </w:pPr>
      <w:r>
        <w:rPr>
          <w:rFonts w:ascii="仿宋" w:hAnsi="仿宋" w:eastAsia="仿宋"/>
          <w:sz w:val="24"/>
          <w:lang w:val="zh-CN"/>
        </w:rPr>
        <w:t xml:space="preserve">5</w:t>
      </w:r>
      <w:r>
        <w:rPr>
          <w:rFonts w:hint="eastAsia" w:ascii="仿宋" w:hAnsi="仿宋" w:eastAsia="仿宋"/>
          <w:sz w:val="24"/>
        </w:rPr>
        <w:t xml:space="preserve">0</w:t>
      </w:r>
      <w:r>
        <w:rPr>
          <w:rFonts w:ascii="仿宋" w:hAnsi="仿宋" w:eastAsia="仿宋"/>
          <w:sz w:val="24"/>
          <w:lang w:val="zh-CN"/>
        </w:rPr>
        <w:t xml:space="preserve">.3“同类项目”是指供应商已经完成的与本次采购要求相同或者同类的服务，并且签订合同一方必须是供应商，以相同或者类同部分的合同金额为准。</w:t>
      </w:r>
      <w:r/>
    </w:p>
    <w:p>
      <w:pPr>
        <w:pStyle w:val="948"/>
        <w:ind w:firstLine="480"/>
        <w:spacing w:line="300" w:lineRule="auto"/>
        <w:rPr>
          <w:rFonts w:ascii="仿宋" w:hAnsi="仿宋" w:eastAsia="仿宋"/>
          <w:sz w:val="24"/>
          <w:lang w:val="zh-CN"/>
        </w:rPr>
      </w:pPr>
      <w:r>
        <w:rPr>
          <w:rFonts w:ascii="仿宋" w:hAnsi="仿宋" w:eastAsia="仿宋"/>
          <w:sz w:val="24"/>
        </w:rPr>
        <w:t xml:space="preserve">5</w:t>
      </w:r>
      <w:r>
        <w:rPr>
          <w:rFonts w:hint="eastAsia" w:ascii="仿宋" w:hAnsi="仿宋" w:eastAsia="仿宋"/>
          <w:sz w:val="24"/>
        </w:rPr>
        <w:t xml:space="preserve">0</w:t>
      </w:r>
      <w:r>
        <w:rPr>
          <w:rFonts w:ascii="仿宋" w:hAnsi="仿宋" w:eastAsia="仿宋"/>
          <w:sz w:val="24"/>
          <w:lang w:val="zh-CN"/>
        </w:rPr>
        <w:t xml:space="preserve">.4.本项目采用综合评分法，总分100分，以得分最高的投标人作为本项目的中标候选人。</w:t>
      </w:r>
      <w:r/>
    </w:p>
    <w:p>
      <w:pPr>
        <w:spacing w:line="300" w:lineRule="auto"/>
        <w:rPr>
          <w:rFonts w:ascii="仿宋" w:hAnsi="仿宋" w:eastAsia="仿宋" w:cs="仿宋"/>
          <w:b/>
          <w:bCs/>
          <w:sz w:val="28"/>
          <w:szCs w:val="28"/>
          <w:lang w:val="zh-CN"/>
        </w:rPr>
      </w:pPr>
      <w:r>
        <w:rPr>
          <w:rFonts w:hint="eastAsia" w:ascii="仿宋" w:hAnsi="仿宋" w:eastAsia="仿宋" w:cs="仿宋"/>
          <w:b/>
          <w:bCs/>
          <w:sz w:val="28"/>
          <w:szCs w:val="28"/>
        </w:rPr>
        <w:t xml:space="preserve">51</w:t>
      </w:r>
      <w:r>
        <w:rPr>
          <w:rFonts w:hint="eastAsia" w:ascii="仿宋" w:hAnsi="仿宋" w:eastAsia="仿宋" w:cs="仿宋"/>
          <w:b/>
          <w:bCs/>
          <w:sz w:val="28"/>
          <w:szCs w:val="28"/>
          <w:lang w:val="zh-CN"/>
        </w:rPr>
        <w:t xml:space="preserve">.评分标准分项明细表</w:t>
      </w:r>
      <w:r/>
    </w:p>
    <w:p>
      <w:pPr>
        <w:ind w:left="447" w:hanging="88"/>
        <w:jc w:val="left"/>
        <w:spacing w:line="300" w:lineRule="auto"/>
        <w:tabs>
          <w:tab w:val="left" w:pos="6480" w:leader="none"/>
        </w:tabs>
        <w:rPr>
          <w:rFonts w:ascii="仿宋" w:hAnsi="仿宋" w:eastAsia="仿宋" w:cs="仿宋"/>
          <w:sz w:val="24"/>
          <w:lang w:val="zh-CN"/>
        </w:rPr>
      </w:pPr>
      <w:r>
        <w:rPr>
          <w:rFonts w:hint="eastAsia" w:ascii="仿宋" w:hAnsi="仿宋" w:eastAsia="仿宋" w:cs="仿宋"/>
          <w:sz w:val="24"/>
        </w:rPr>
        <w:t xml:space="preserve">51</w:t>
      </w:r>
      <w:r>
        <w:rPr>
          <w:rFonts w:hint="eastAsia" w:ascii="仿宋" w:hAnsi="仿宋" w:eastAsia="仿宋" w:cs="仿宋"/>
          <w:sz w:val="24"/>
          <w:lang w:val="zh-CN"/>
        </w:rPr>
        <w:t xml:space="preserve">.1评分因素以及分值</w:t>
      </w:r>
      <w:r/>
    </w:p>
    <w:tbl>
      <w:tblPr>
        <w:tblStyle w:val="917"/>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709"/>
        <w:gridCol w:w="7000"/>
      </w:tblGrid>
      <w:tr>
        <w:trPr>
          <w:jc w:val="center"/>
          <w:trHeight w:val="441"/>
        </w:trPr>
        <w:tc>
          <w:tcPr>
            <w:tcW w:w="1456" w:type="dxa"/>
            <w:vAlign w:val="center"/>
            <w:textDirection w:val="lrTb"/>
            <w:noWrap/>
          </w:tcPr>
          <w:p>
            <w:pPr>
              <w:jc w:val="center"/>
              <w:rPr>
                <w:rFonts w:ascii="仿宋" w:hAnsi="仿宋" w:eastAsia="仿宋" w:cs="仿宋"/>
                <w:b/>
                <w:bCs/>
                <w:sz w:val="24"/>
                <w:lang w:val="zh-CN"/>
              </w:rPr>
            </w:pPr>
            <w:r>
              <w:rPr>
                <w:rFonts w:hint="eastAsia" w:ascii="仿宋" w:hAnsi="仿宋" w:eastAsia="仿宋" w:cs="仿宋"/>
                <w:b/>
                <w:bCs/>
                <w:sz w:val="24"/>
                <w:lang w:val="zh-CN"/>
              </w:rPr>
              <w:t xml:space="preserve">评审项目</w:t>
            </w:r>
            <w:r/>
          </w:p>
        </w:tc>
        <w:tc>
          <w:tcPr>
            <w:tcW w:w="709" w:type="dxa"/>
            <w:vAlign w:val="center"/>
            <w:textDirection w:val="lrTb"/>
            <w:noWrap/>
          </w:tcPr>
          <w:p>
            <w:pPr>
              <w:jc w:val="center"/>
              <w:rPr>
                <w:rFonts w:ascii="仿宋" w:hAnsi="仿宋" w:eastAsia="仿宋" w:cs="仿宋"/>
                <w:b/>
                <w:bCs/>
                <w:sz w:val="24"/>
                <w:lang w:val="zh-CN"/>
              </w:rPr>
            </w:pPr>
            <w:r>
              <w:rPr>
                <w:rFonts w:hint="eastAsia" w:ascii="仿宋" w:hAnsi="仿宋" w:eastAsia="仿宋" w:cs="仿宋"/>
                <w:b/>
                <w:bCs/>
                <w:sz w:val="24"/>
                <w:lang w:val="zh-CN"/>
              </w:rPr>
              <w:t xml:space="preserve">分数</w:t>
            </w:r>
            <w:r/>
          </w:p>
        </w:tc>
        <w:tc>
          <w:tcPr>
            <w:tcW w:w="7000" w:type="dxa"/>
            <w:vAlign w:val="center"/>
            <w:textDirection w:val="lrTb"/>
            <w:noWrap/>
          </w:tcPr>
          <w:p>
            <w:pPr>
              <w:jc w:val="center"/>
              <w:rPr>
                <w:rFonts w:ascii="仿宋" w:hAnsi="仿宋" w:eastAsia="仿宋" w:cs="仿宋"/>
                <w:b/>
                <w:bCs/>
                <w:sz w:val="24"/>
                <w:lang w:val="zh-CN"/>
              </w:rPr>
            </w:pPr>
            <w:r>
              <w:rPr>
                <w:rFonts w:hint="eastAsia" w:ascii="仿宋" w:hAnsi="仿宋" w:eastAsia="仿宋" w:cs="仿宋"/>
                <w:b/>
                <w:bCs/>
                <w:sz w:val="24"/>
                <w:lang w:val="zh-CN"/>
              </w:rPr>
              <w:t xml:space="preserve">评分标准</w:t>
            </w:r>
            <w:r/>
          </w:p>
        </w:tc>
      </w:tr>
      <w:tr>
        <w:trPr>
          <w:jc w:val="center"/>
        </w:trPr>
        <w:tc>
          <w:tcPr>
            <w:tcW w:w="1456" w:type="dxa"/>
            <w:vAlign w:val="center"/>
            <w:textDirection w:val="lrTb"/>
            <w:noWrap/>
          </w:tcPr>
          <w:p>
            <w:pPr>
              <w:ind w:left="1049" w:right="-318" w:hanging="1225"/>
              <w:jc w:val="center"/>
              <w:tabs>
                <w:tab w:val="left" w:pos="6480" w:leader="none"/>
              </w:tabs>
              <w:rPr>
                <w:rFonts w:ascii="仿宋" w:hAnsi="仿宋" w:eastAsia="仿宋" w:cs="仿宋"/>
                <w:sz w:val="24"/>
                <w:lang w:val="zh-CN"/>
              </w:rPr>
            </w:pPr>
            <w:r>
              <w:rPr>
                <w:rFonts w:hint="eastAsia" w:ascii="仿宋" w:hAnsi="仿宋" w:eastAsia="仿宋" w:cs="仿宋"/>
                <w:sz w:val="24"/>
                <w:lang w:val="zh-CN"/>
              </w:rPr>
              <w:t xml:space="preserve">磋商报价</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7000" w:type="dxa"/>
            <w:vAlign w:val="center"/>
            <w:textDirection w:val="lrTb"/>
            <w:noWrap/>
          </w:tcPr>
          <w:p>
            <w:pPr>
              <w:rPr>
                <w:rFonts w:ascii="仿宋" w:hAnsi="仿宋" w:eastAsia="仿宋" w:cs="仿宋"/>
                <w:sz w:val="24"/>
                <w:lang w:val="zh-CN"/>
              </w:rPr>
            </w:pPr>
            <w:r>
              <w:rPr>
                <w:rFonts w:hint="eastAsia" w:ascii="仿宋" w:hAnsi="仿宋" w:eastAsia="仿宋" w:cs="仿宋"/>
                <w:sz w:val="24"/>
                <w:lang w:val="zh-CN"/>
              </w:rPr>
              <w:t xml:space="preserve">满足磋商文件要求且磋商价格（或者最后磋商报价）最低的磋商报价为磋商基准价，其价格分为满分。</w:t>
            </w:r>
            <w:r/>
          </w:p>
          <w:p>
            <w:pPr>
              <w:rPr>
                <w:rFonts w:ascii="仿宋" w:hAnsi="仿宋" w:eastAsia="仿宋" w:cs="仿宋"/>
                <w:sz w:val="24"/>
                <w:u w:val="single"/>
              </w:rPr>
            </w:pPr>
            <w:r>
              <w:rPr>
                <w:rFonts w:hint="eastAsia" w:ascii="仿宋" w:hAnsi="仿宋" w:eastAsia="仿宋" w:cs="仿宋"/>
                <w:sz w:val="24"/>
                <w:lang w:val="zh-CN"/>
              </w:rPr>
              <w:t xml:space="preserve">其它磋商报价得分＝磋商基准价</w:t>
            </w:r>
            <w:r>
              <w:rPr>
                <w:rFonts w:hint="eastAsia" w:ascii="仿宋" w:hAnsi="仿宋" w:eastAsia="仿宋" w:cs="仿宋"/>
                <w:sz w:val="24"/>
              </w:rPr>
              <w:t xml:space="preserve">÷</w:t>
            </w:r>
            <w:r>
              <w:rPr>
                <w:rFonts w:hint="eastAsia" w:ascii="仿宋" w:hAnsi="仿宋" w:eastAsia="仿宋" w:cs="仿宋"/>
                <w:sz w:val="24"/>
                <w:lang w:val="zh-CN"/>
              </w:rPr>
              <w:t xml:space="preserve">（磋商报价或者最后磋商报价）×</w:t>
            </w:r>
            <w:r>
              <w:rPr>
                <w:rFonts w:hint="eastAsia" w:ascii="仿宋" w:hAnsi="仿宋" w:eastAsia="仿宋" w:cs="仿宋"/>
                <w:sz w:val="24"/>
                <w:u w:val="single"/>
              </w:rPr>
              <w:t xml:space="preserve">10</w:t>
            </w:r>
            <w:r/>
          </w:p>
          <w:p>
            <w:pPr>
              <w:rPr>
                <w:rFonts w:ascii="仿宋" w:hAnsi="仿宋" w:eastAsia="仿宋" w:cs="仿宋"/>
                <w:sz w:val="24"/>
                <w:lang w:val="zh-CN"/>
              </w:rPr>
            </w:pPr>
            <w:r>
              <w:rPr>
                <w:rFonts w:hint="eastAsia" w:ascii="仿宋" w:hAnsi="仿宋" w:eastAsia="仿宋" w:cs="仿宋"/>
                <w:sz w:val="24"/>
                <w:lang w:val="zh-CN"/>
              </w:rPr>
              <w:t xml:space="preserve">超出采购预算价的磋商报价为无效报价。磋商小组认为响应人的报价明显低于其他通过符合性审查响应人的磋商报价，有可能影响产品质量或者不能诚信履约的，应当要求其在评标现场合理的时间内提供书面说明，必要时提交相关证明材料；响应人不能证明其报价合理性的，磋商小组应当将其作为无效响应处理。报价分精确到小数点后两位。报价得分保留两位小数，第三位四舍五入。</w:t>
            </w:r>
            <w:r/>
          </w:p>
        </w:tc>
      </w:tr>
      <w:tr>
        <w:trPr>
          <w:jc w:val="center"/>
        </w:trPr>
        <w:tc>
          <w:tcPr>
            <w:shd w:val="clear" w:color="auto" w:fill="auto"/>
            <w:tcW w:w="1456" w:type="dxa"/>
            <w:vAlign w:val="center"/>
            <w:textDirection w:val="lrTb"/>
            <w:noWrap/>
          </w:tcPr>
          <w:p>
            <w:pPr>
              <w:jc w:val="center"/>
              <w:rPr>
                <w:rFonts w:ascii="仿宋" w:hAnsi="仿宋" w:eastAsia="仿宋" w:cs="仿宋"/>
                <w:b/>
                <w:bCs/>
                <w:sz w:val="24"/>
              </w:rPr>
            </w:pPr>
            <w:r>
              <w:rPr>
                <w:rFonts w:hint="eastAsia" w:ascii="仿宋" w:hAnsi="仿宋" w:eastAsia="仿宋" w:cs="仿宋"/>
                <w:sz w:val="24"/>
              </w:rPr>
              <w:t xml:space="preserve">认证证书</w:t>
            </w:r>
            <w:r/>
          </w:p>
        </w:tc>
        <w:tc>
          <w:tcPr>
            <w:shd w:val="clear" w:color="auto" w:fill="auto"/>
            <w:tcW w:w="709" w:type="dxa"/>
            <w:vAlign w:val="center"/>
            <w:textDirection w:val="lrTb"/>
            <w:noWrap/>
          </w:tcPr>
          <w:p>
            <w:pPr>
              <w:jc w:val="center"/>
              <w:rPr>
                <w:rFonts w:ascii="仿宋" w:hAnsi="仿宋" w:eastAsia="仿宋" w:cs="仿宋"/>
                <w:b/>
                <w:bCs/>
                <w:sz w:val="24"/>
              </w:rPr>
            </w:pPr>
            <w:r>
              <w:rPr>
                <w:rFonts w:hint="eastAsia" w:ascii="仿宋" w:hAnsi="仿宋" w:eastAsia="仿宋" w:cs="仿宋"/>
                <w:sz w:val="24"/>
              </w:rPr>
              <w:t xml:space="preserve">5</w:t>
            </w:r>
            <w:r/>
          </w:p>
        </w:tc>
        <w:tc>
          <w:tcPr>
            <w:shd w:val="clear" w:color="auto" w:fill="auto"/>
            <w:tcW w:w="7000" w:type="dxa"/>
            <w:vAlign w:val="center"/>
            <w:textDirection w:val="lrTb"/>
            <w:noWrap/>
          </w:tcPr>
          <w:p>
            <w:pPr>
              <w:pStyle w:val="948"/>
              <w:rPr>
                <w:rFonts w:ascii="仿宋" w:hAnsi="仿宋" w:eastAsia="仿宋" w:cs="仿宋"/>
                <w:b/>
                <w:bCs/>
                <w:sz w:val="24"/>
              </w:rPr>
            </w:pPr>
            <w:r>
              <w:rPr>
                <w:rFonts w:hint="eastAsia" w:ascii="仿宋" w:hAnsi="仿宋" w:eastAsia="仿宋" w:cs="仿宋"/>
                <w:sz w:val="24"/>
              </w:rPr>
              <w:t xml:space="preserve">响应人具有有效期内ISO9001质量管理体系认证、ISO14001环境体系认证、OHSAS18001或ISO45001职业健康安全管理体系认证的</w:t>
            </w:r>
            <w:r>
              <w:rPr>
                <w:rFonts w:hint="eastAsia" w:ascii="仿宋" w:hAnsi="仿宋" w:eastAsia="仿宋" w:cs="仿宋"/>
                <w:sz w:val="24"/>
                <w:lang w:val="zh-CN"/>
              </w:rPr>
              <w:t xml:space="preserve">，每提供一个得</w:t>
            </w:r>
            <w:r>
              <w:rPr>
                <w:rFonts w:hint="eastAsia" w:ascii="仿宋" w:hAnsi="仿宋" w:eastAsia="仿宋" w:cs="仿宋"/>
                <w:sz w:val="24"/>
              </w:rPr>
              <w:t xml:space="preserve">1</w:t>
            </w:r>
            <w:r>
              <w:rPr>
                <w:rFonts w:hint="eastAsia" w:ascii="仿宋" w:hAnsi="仿宋" w:eastAsia="仿宋" w:cs="仿宋"/>
                <w:sz w:val="24"/>
                <w:lang w:val="zh-CN"/>
              </w:rPr>
              <w:t xml:space="preserve">分，最高得</w:t>
            </w:r>
            <w:r>
              <w:rPr>
                <w:rFonts w:hint="eastAsia" w:ascii="仿宋" w:hAnsi="仿宋" w:eastAsia="仿宋" w:cs="仿宋"/>
                <w:sz w:val="24"/>
              </w:rPr>
              <w:t xml:space="preserve">3</w:t>
            </w:r>
            <w:r>
              <w:rPr>
                <w:rFonts w:hint="eastAsia" w:ascii="仿宋" w:hAnsi="仿宋" w:eastAsia="仿宋" w:cs="仿宋"/>
                <w:sz w:val="24"/>
                <w:lang w:val="zh-CN"/>
              </w:rPr>
              <w:t xml:space="preserve">分，</w:t>
            </w:r>
            <w:r>
              <w:rPr>
                <w:rFonts w:hint="eastAsia" w:ascii="仿宋" w:hAnsi="仿宋" w:eastAsia="仿宋" w:cs="仿宋"/>
                <w:sz w:val="24"/>
              </w:rPr>
              <w:t xml:space="preserve">以上GB/T国家标准与ISO国际标准同等适用；</w:t>
            </w:r>
            <w:r/>
          </w:p>
          <w:p>
            <w:pPr>
              <w:rPr>
                <w:rFonts w:ascii="仿宋" w:hAnsi="仿宋" w:eastAsia="仿宋" w:cs="仿宋"/>
                <w:sz w:val="24"/>
                <w:lang w:val="zh-CN"/>
              </w:rPr>
            </w:pPr>
            <w:r>
              <w:rPr>
                <w:rFonts w:hint="eastAsia" w:ascii="仿宋" w:hAnsi="仿宋" w:eastAsia="仿宋" w:cs="仿宋"/>
                <w:sz w:val="24"/>
              </w:rPr>
              <w:t xml:space="preserve">响应人具有环境服务认证证书（服务项目：环境空气连续自动监测系统运营服务）的</w:t>
            </w:r>
            <w:r>
              <w:rPr>
                <w:rFonts w:ascii="仿宋" w:hAnsi="仿宋" w:eastAsia="仿宋" w:cs="仿宋"/>
                <w:sz w:val="24"/>
              </w:rPr>
              <w:t xml:space="preserve">得1分；</w:t>
            </w:r>
            <w:r/>
          </w:p>
          <w:p>
            <w:pPr>
              <w:rPr>
                <w:rFonts w:ascii="仿宋" w:hAnsi="仿宋" w:eastAsia="仿宋" w:cs="仿宋"/>
                <w:sz w:val="24"/>
                <w:lang w:val="zh-CN"/>
              </w:rPr>
            </w:pPr>
            <w:r>
              <w:rPr>
                <w:rFonts w:hint="eastAsia" w:ascii="仿宋" w:hAnsi="仿宋" w:eastAsia="仿宋" w:cs="仿宋"/>
                <w:sz w:val="24"/>
              </w:rPr>
              <w:t xml:space="preserve">响应</w:t>
            </w:r>
            <w:r>
              <w:rPr>
                <w:rFonts w:hint="eastAsia" w:ascii="仿宋" w:hAnsi="仿宋" w:eastAsia="仿宋" w:cs="仿宋"/>
                <w:sz w:val="24"/>
                <w:lang w:val="zh-CN"/>
              </w:rPr>
              <w:t xml:space="preserve">人具有</w:t>
            </w:r>
            <w:bookmarkStart w:id="118" w:name="OLE_LINK14"/>
            <w:r/>
            <w:bookmarkStart w:id="119" w:name="OLE_LINK13"/>
            <w:r>
              <w:rPr>
                <w:rFonts w:hint="eastAsia" w:ascii="仿宋" w:hAnsi="仿宋" w:eastAsia="仿宋" w:cs="仿宋"/>
                <w:sz w:val="24"/>
                <w:lang w:val="zh-CN"/>
              </w:rPr>
              <w:t xml:space="preserve">ITSS</w:t>
            </w:r>
            <w:bookmarkEnd w:id="118"/>
            <w:r/>
            <w:bookmarkEnd w:id="119"/>
            <w:r>
              <w:rPr>
                <w:rFonts w:hint="eastAsia" w:ascii="仿宋" w:hAnsi="仿宋" w:eastAsia="仿宋" w:cs="仿宋"/>
                <w:sz w:val="24"/>
                <w:lang w:val="zh-CN"/>
              </w:rPr>
              <w:t xml:space="preserve">信息技术服务标准符合性证书的得1分。</w:t>
            </w:r>
            <w:r/>
          </w:p>
          <w:p>
            <w:pPr>
              <w:rPr>
                <w:lang w:val="zh-CN"/>
              </w:rPr>
            </w:pPr>
            <w:r>
              <w:rPr>
                <w:rFonts w:hint="eastAsia" w:ascii="仿宋" w:hAnsi="仿宋" w:eastAsia="仿宋" w:cs="仿宋"/>
                <w:b/>
                <w:bCs/>
                <w:sz w:val="24"/>
              </w:rPr>
              <w:t xml:space="preserve">以上均须提供相关证明材料扫描件。</w:t>
            </w:r>
            <w:r/>
          </w:p>
        </w:tc>
      </w:tr>
      <w:tr>
        <w:trPr>
          <w:jc w:val="center"/>
          <w:trHeight w:val="60"/>
        </w:trPr>
        <w:tc>
          <w:tcPr>
            <w:tcW w:w="1456" w:type="dxa"/>
            <w:vAlign w:val="center"/>
            <w:textDirection w:val="lrTb"/>
            <w:noWrap/>
          </w:tcPr>
          <w:p>
            <w:pPr>
              <w:jc w:val="center"/>
              <w:rPr>
                <w:rFonts w:ascii="仿宋" w:hAnsi="仿宋" w:eastAsia="仿宋" w:cs="仿宋"/>
                <w:b/>
                <w:bCs/>
                <w:sz w:val="24"/>
              </w:rPr>
            </w:pPr>
            <w:r>
              <w:rPr>
                <w:rFonts w:hint="eastAsia" w:ascii="仿宋" w:hAnsi="仿宋" w:eastAsia="仿宋" w:cs="仿宋"/>
                <w:sz w:val="24"/>
              </w:rPr>
              <w:t xml:space="preserve">类似业绩</w:t>
            </w:r>
            <w:r/>
          </w:p>
        </w:tc>
        <w:tc>
          <w:tcPr>
            <w:tcW w:w="709" w:type="dxa"/>
            <w:vAlign w:val="center"/>
            <w:textDirection w:val="lrTb"/>
            <w:noWrap/>
          </w:tcPr>
          <w:p>
            <w:pPr>
              <w:jc w:val="center"/>
              <w:rPr>
                <w:rFonts w:ascii="仿宋" w:hAnsi="仿宋" w:eastAsia="仿宋" w:cs="仿宋"/>
                <w:b/>
                <w:bCs/>
                <w:sz w:val="24"/>
              </w:rPr>
            </w:pPr>
            <w:r>
              <w:rPr>
                <w:rFonts w:hint="eastAsia" w:ascii="仿宋" w:hAnsi="仿宋" w:eastAsia="仿宋" w:cs="仿宋"/>
                <w:sz w:val="24"/>
              </w:rPr>
              <w:t xml:space="preserve">8</w:t>
            </w:r>
            <w:r/>
          </w:p>
        </w:tc>
        <w:tc>
          <w:tcPr>
            <w:tcW w:w="7000" w:type="dxa"/>
            <w:vAlign w:val="center"/>
            <w:textDirection w:val="lrTb"/>
            <w:noWrap/>
          </w:tcPr>
          <w:p>
            <w:pPr>
              <w:rPr>
                <w:rFonts w:ascii="仿宋" w:hAnsi="仿宋" w:eastAsia="仿宋"/>
                <w:sz w:val="24"/>
                <w:lang w:val="zh-CN"/>
              </w:rPr>
            </w:pPr>
            <w:r>
              <w:rPr>
                <w:rFonts w:ascii="仿宋" w:hAnsi="仿宋" w:eastAsia="仿宋"/>
                <w:sz w:val="24"/>
                <w:lang w:val="zh-CN"/>
              </w:rPr>
              <w:t xml:space="preserve">供应商20</w:t>
            </w:r>
            <w:r>
              <w:rPr>
                <w:rFonts w:ascii="仿宋" w:hAnsi="仿宋" w:eastAsia="仿宋"/>
                <w:sz w:val="24"/>
              </w:rPr>
              <w:t xml:space="preserve">2</w:t>
            </w:r>
            <w:r>
              <w:rPr>
                <w:rFonts w:hint="eastAsia" w:ascii="仿宋" w:hAnsi="仿宋" w:eastAsia="仿宋"/>
                <w:sz w:val="24"/>
              </w:rPr>
              <w:t xml:space="preserve">2</w:t>
            </w:r>
            <w:r>
              <w:rPr>
                <w:rFonts w:ascii="仿宋" w:hAnsi="仿宋" w:eastAsia="仿宋"/>
                <w:sz w:val="24"/>
                <w:lang w:val="zh-CN"/>
              </w:rPr>
              <w:t xml:space="preserve">年</w:t>
            </w:r>
            <w:r>
              <w:rPr>
                <w:rFonts w:hint="eastAsia" w:ascii="仿宋" w:hAnsi="仿宋" w:eastAsia="仿宋"/>
                <w:sz w:val="24"/>
              </w:rPr>
              <w:t xml:space="preserve">1</w:t>
            </w:r>
            <w:r>
              <w:rPr>
                <w:rFonts w:ascii="仿宋" w:hAnsi="仿宋" w:eastAsia="仿宋"/>
                <w:sz w:val="24"/>
                <w:lang w:val="zh-CN"/>
              </w:rPr>
              <w:t xml:space="preserve">月1日</w:t>
            </w:r>
            <w:r>
              <w:rPr>
                <w:rFonts w:hint="eastAsia" w:ascii="仿宋" w:hAnsi="仿宋" w:eastAsia="仿宋"/>
                <w:sz w:val="24"/>
                <w:lang w:val="zh-CN"/>
              </w:rPr>
              <w:t xml:space="preserve">（</w:t>
            </w:r>
            <w:r>
              <w:rPr>
                <w:rFonts w:hint="eastAsia" w:ascii="仿宋" w:hAnsi="仿宋" w:eastAsia="仿宋"/>
                <w:sz w:val="24"/>
              </w:rPr>
              <w:t xml:space="preserve">以合同签订日期为准</w:t>
            </w:r>
            <w:r>
              <w:rPr>
                <w:rFonts w:hint="eastAsia" w:ascii="仿宋" w:hAnsi="仿宋" w:eastAsia="仿宋"/>
                <w:sz w:val="24"/>
                <w:lang w:val="zh-CN"/>
              </w:rPr>
              <w:t xml:space="preserve">）</w:t>
            </w:r>
            <w:r>
              <w:rPr>
                <w:rFonts w:ascii="仿宋" w:hAnsi="仿宋" w:eastAsia="仿宋"/>
                <w:sz w:val="24"/>
                <w:lang w:val="zh-CN"/>
              </w:rPr>
              <w:t xml:space="preserve">至今</w:t>
            </w:r>
            <w:r>
              <w:rPr>
                <w:rFonts w:hint="eastAsia" w:ascii="仿宋" w:hAnsi="仿宋" w:eastAsia="仿宋"/>
                <w:sz w:val="24"/>
              </w:rPr>
              <w:t xml:space="preserve">承担过类似项目业绩（具体范围：环境空气自动监测站运维项目、或空气自动站质控项目等、或与本项目需求类似业绩）</w:t>
            </w:r>
            <w:r>
              <w:rPr>
                <w:rFonts w:ascii="仿宋" w:hAnsi="仿宋" w:eastAsia="仿宋"/>
                <w:sz w:val="24"/>
                <w:lang w:val="zh-CN"/>
              </w:rPr>
              <w:t xml:space="preserve">，每有一个得</w:t>
            </w:r>
            <w:r>
              <w:rPr>
                <w:rFonts w:hint="eastAsia" w:ascii="仿宋" w:hAnsi="仿宋" w:eastAsia="仿宋"/>
                <w:sz w:val="24"/>
              </w:rPr>
              <w:t xml:space="preserve">1</w:t>
            </w:r>
            <w:r>
              <w:rPr>
                <w:rFonts w:ascii="仿宋" w:hAnsi="仿宋" w:eastAsia="仿宋"/>
                <w:sz w:val="24"/>
                <w:lang w:val="zh-CN"/>
              </w:rPr>
              <w:t xml:space="preserve">分，最高为</w:t>
            </w:r>
            <w:r>
              <w:rPr>
                <w:rFonts w:hint="eastAsia" w:ascii="仿宋" w:hAnsi="仿宋" w:eastAsia="仿宋"/>
                <w:sz w:val="24"/>
              </w:rPr>
              <w:t xml:space="preserve">8</w:t>
            </w:r>
            <w:r>
              <w:rPr>
                <w:rFonts w:ascii="仿宋" w:hAnsi="仿宋" w:eastAsia="仿宋"/>
                <w:sz w:val="24"/>
                <w:lang w:val="zh-CN"/>
              </w:rPr>
              <w:t xml:space="preserve">分</w:t>
            </w:r>
            <w:r>
              <w:rPr>
                <w:rFonts w:hint="eastAsia" w:ascii="仿宋" w:hAnsi="仿宋" w:eastAsia="仿宋"/>
                <w:sz w:val="24"/>
                <w:lang w:val="zh-CN"/>
              </w:rPr>
              <w:t xml:space="preserve">。</w:t>
            </w:r>
            <w:r/>
          </w:p>
          <w:p>
            <w:pPr>
              <w:rPr>
                <w:rFonts w:ascii="仿宋" w:hAnsi="仿宋" w:eastAsia="仿宋" w:cs="仿宋"/>
                <w:b/>
                <w:bCs/>
                <w:sz w:val="24"/>
                <w:lang w:val="zh-CN"/>
              </w:rPr>
            </w:pPr>
            <w:r>
              <w:rPr>
                <w:rFonts w:hint="eastAsia" w:ascii="仿宋" w:hAnsi="仿宋" w:eastAsia="仿宋"/>
                <w:b/>
                <w:bCs/>
                <w:sz w:val="24"/>
              </w:rPr>
              <w:t xml:space="preserve">须</w:t>
            </w:r>
            <w:r>
              <w:rPr>
                <w:rFonts w:ascii="仿宋" w:hAnsi="仿宋" w:eastAsia="仿宋"/>
                <w:b/>
                <w:bCs/>
                <w:sz w:val="24"/>
                <w:lang w:val="zh-CN"/>
              </w:rPr>
              <w:t xml:space="preserve">提供合同</w:t>
            </w:r>
            <w:r>
              <w:rPr>
                <w:rFonts w:hint="eastAsia" w:ascii="仿宋" w:hAnsi="仿宋" w:eastAsia="仿宋"/>
                <w:b/>
                <w:bCs/>
                <w:sz w:val="24"/>
              </w:rPr>
              <w:t xml:space="preserve">及相关材料扫描件</w:t>
            </w:r>
            <w:r>
              <w:rPr>
                <w:rFonts w:ascii="仿宋" w:hAnsi="仿宋" w:eastAsia="仿宋"/>
                <w:sz w:val="24"/>
                <w:lang w:val="zh-CN"/>
              </w:rPr>
              <w:t xml:space="preserve">。</w:t>
            </w:r>
            <w:r/>
          </w:p>
        </w:tc>
      </w:tr>
      <w:tr>
        <w:trPr>
          <w:jc w:val="center"/>
          <w:trHeight w:val="90"/>
        </w:trPr>
        <w:tc>
          <w:tcPr>
            <w:tcW w:w="145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服务能力</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7000" w:type="dxa"/>
            <w:vAlign w:val="center"/>
            <w:textDirection w:val="lrTb"/>
            <w:noWrap/>
          </w:tcPr>
          <w:p>
            <w:pPr>
              <w:rPr>
                <w:rFonts w:ascii="仿宋" w:hAnsi="仿宋" w:eastAsia="仿宋"/>
                <w:sz w:val="24"/>
              </w:rPr>
            </w:pPr>
            <w:r>
              <w:rPr>
                <w:rFonts w:hint="eastAsia" w:ascii="仿宋" w:hAnsi="仿宋" w:eastAsia="仿宋"/>
                <w:sz w:val="24"/>
              </w:rPr>
              <w:t xml:space="preserve">①响应人具有与本项目相关的软件著作权登记证书（范围：智慧环境大数据类、或空气环境质量在线监测大数据系统类、或大气环境智能监测平台类等、或以上名称类似表述、或与本项目需求相关）的，每1个得2分，最高得6分。</w:t>
            </w:r>
            <w:r/>
          </w:p>
          <w:p>
            <w:pPr>
              <w:pStyle w:val="921"/>
              <w:rPr>
                <w:rFonts w:ascii="仿宋" w:hAnsi="仿宋" w:eastAsia="仿宋"/>
                <w:sz w:val="24"/>
              </w:rPr>
            </w:pPr>
            <w:r>
              <w:rPr>
                <w:rFonts w:hint="eastAsia" w:ascii="仿宋" w:hAnsi="仿宋" w:eastAsia="仿宋"/>
                <w:sz w:val="24"/>
              </w:rPr>
              <w:t xml:space="preserve">②响应人获得过相关主管部门颁发的环境监测类奖项的，得2分。</w:t>
            </w:r>
            <w:r/>
          </w:p>
          <w:p>
            <w:pPr>
              <w:pStyle w:val="921"/>
              <w:rPr>
                <w:rFonts w:ascii="仿宋" w:hAnsi="仿宋" w:eastAsia="仿宋"/>
                <w:sz w:val="24"/>
              </w:rPr>
            </w:pPr>
            <w:r>
              <w:rPr>
                <w:rFonts w:hint="eastAsia" w:ascii="仿宋" w:hAnsi="仿宋" w:eastAsia="仿宋"/>
                <w:sz w:val="24"/>
              </w:rPr>
              <w:t xml:space="preserve">③响应人承担的环境监测类项目获得过相关主管部门颁发的荣誉、奖项或表彰的，得2分。</w:t>
            </w:r>
            <w:r/>
          </w:p>
          <w:p>
            <w:pPr>
              <w:pStyle w:val="921"/>
              <w:rPr>
                <w:rFonts w:ascii="仿宋" w:hAnsi="仿宋" w:eastAsia="仿宋"/>
                <w:sz w:val="24"/>
              </w:rPr>
            </w:pPr>
            <w:r>
              <w:rPr>
                <w:rFonts w:hint="eastAsia" w:ascii="仿宋" w:hAnsi="仿宋" w:eastAsia="仿宋"/>
                <w:b/>
                <w:bCs/>
                <w:sz w:val="24"/>
              </w:rPr>
              <w:t xml:space="preserve">以上须提供相关材料扫描件并加盖公章，未提供或提供材料不足以证明的不得分。</w:t>
            </w:r>
            <w:r/>
          </w:p>
        </w:tc>
      </w:tr>
      <w:tr>
        <w:trPr>
          <w:jc w:val="center"/>
          <w:trHeight w:val="960"/>
        </w:trPr>
        <w:tc>
          <w:tcPr>
            <w:tcW w:w="145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服务保障</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5</w:t>
            </w:r>
            <w:r/>
          </w:p>
        </w:tc>
        <w:tc>
          <w:tcPr>
            <w:tcW w:w="7000" w:type="dxa"/>
            <w:vAlign w:val="center"/>
            <w:textDirection w:val="lrTb"/>
            <w:noWrap/>
          </w:tcPr>
          <w:p>
            <w:pPr>
              <w:pStyle w:val="1408"/>
              <w:rPr>
                <w:rFonts w:ascii="仿宋" w:hAnsi="仿宋" w:eastAsia="仿宋" w:cs="仿宋"/>
                <w:sz w:val="24"/>
              </w:rPr>
            </w:pPr>
            <w:r>
              <w:rPr>
                <w:rFonts w:hint="eastAsia" w:ascii="仿宋" w:hAnsi="仿宋" w:eastAsia="仿宋" w:cs="仿宋"/>
                <w:sz w:val="24"/>
              </w:rPr>
              <w:t xml:space="preserve">响应人具有经认证或认可的用于质量控制的CMA实验室的得5分。</w:t>
            </w:r>
            <w:r/>
          </w:p>
          <w:p>
            <w:pPr>
              <w:pStyle w:val="1408"/>
              <w:rPr>
                <w:rFonts w:ascii="仿宋" w:hAnsi="仿宋" w:eastAsia="仿宋"/>
                <w:b/>
                <w:bCs/>
                <w:sz w:val="24"/>
              </w:rPr>
            </w:pPr>
            <w:r>
              <w:rPr>
                <w:rFonts w:ascii="仿宋" w:hAnsi="仿宋" w:eastAsia="仿宋" w:cs="仿宋"/>
                <w:b/>
                <w:bCs/>
                <w:sz w:val="24"/>
              </w:rPr>
              <w:t xml:space="preserve">响应人自有</w:t>
            </w:r>
            <w:r>
              <w:rPr>
                <w:rFonts w:hint="eastAsia" w:ascii="仿宋" w:hAnsi="仿宋" w:eastAsia="仿宋" w:cs="仿宋"/>
                <w:b/>
                <w:bCs/>
                <w:sz w:val="24"/>
              </w:rPr>
              <w:t xml:space="preserve">须提供实验室证书及相关证明材料；若响应人无自有实验室，需委托相关认证或认可实验室（提供服务期包含本次运维周期的委托协议）用于质量控制的，则提供委托协议扫描件、实验室证书及其他相关证明材料，视同得分。</w:t>
            </w:r>
            <w:r/>
          </w:p>
        </w:tc>
      </w:tr>
      <w:tr>
        <w:trPr>
          <w:jc w:val="center"/>
          <w:trHeight w:val="960"/>
        </w:trPr>
        <w:tc>
          <w:tcPr>
            <w:tcW w:w="145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人员配备</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12</w:t>
            </w:r>
            <w:r/>
          </w:p>
        </w:tc>
        <w:tc>
          <w:tcPr>
            <w:tcW w:w="7000" w:type="dxa"/>
            <w:vAlign w:val="center"/>
            <w:textDirection w:val="lrTb"/>
            <w:noWrap/>
          </w:tcPr>
          <w:p>
            <w:pPr>
              <w:pStyle w:val="1408"/>
              <w:rPr>
                <w:rFonts w:ascii="仿宋" w:hAnsi="仿宋" w:eastAsia="仿宋" w:cs="仿宋"/>
                <w:sz w:val="24"/>
              </w:rPr>
            </w:pPr>
            <w:r>
              <w:rPr>
                <w:rFonts w:hint="eastAsia" w:ascii="仿宋" w:hAnsi="仿宋" w:eastAsia="仿宋" w:cs="仿宋"/>
                <w:b/>
                <w:bCs/>
                <w:sz w:val="24"/>
              </w:rPr>
              <w:t xml:space="preserve">项目负责人：</w:t>
            </w:r>
            <w:r>
              <w:rPr>
                <w:rFonts w:hint="eastAsia" w:ascii="仿宋" w:hAnsi="仿宋" w:eastAsia="仿宋" w:cs="仿宋"/>
                <w:sz w:val="24"/>
              </w:rPr>
              <w:t xml:space="preserve">拟派项目负责人具备环境类相关专业高级及以上职称的得2分；获得过相关主管部门颁发的环境监测类人才评定或相关荣誉表彰的得3分；本项最高得5分。</w:t>
            </w:r>
            <w:r/>
          </w:p>
          <w:p>
            <w:pPr>
              <w:pStyle w:val="1408"/>
              <w:rPr>
                <w:rFonts w:ascii="仿宋" w:hAnsi="仿宋" w:eastAsia="仿宋" w:cs="仿宋"/>
                <w:b/>
                <w:bCs/>
                <w:sz w:val="24"/>
              </w:rPr>
            </w:pPr>
            <w:r>
              <w:rPr>
                <w:rFonts w:hint="eastAsia" w:ascii="仿宋" w:hAnsi="仿宋" w:eastAsia="仿宋" w:cs="仿宋"/>
                <w:b/>
                <w:bCs/>
                <w:sz w:val="24"/>
              </w:rPr>
              <w:t xml:space="preserve">项目组人员（除项目负责人）：</w:t>
            </w:r>
            <w:r>
              <w:rPr>
                <w:rFonts w:hint="eastAsia" w:ascii="仿宋" w:hAnsi="仿宋" w:eastAsia="仿宋" w:cs="仿宋"/>
                <w:sz w:val="24"/>
              </w:rPr>
              <w:t xml:space="preserve">为本项目配置的运维人员具备</w:t>
            </w:r>
            <w:bookmarkStart w:id="120" w:name="OLE_LINK17"/>
            <w:r/>
            <w:bookmarkStart w:id="121" w:name="OLE_LINK18"/>
            <w:r>
              <w:rPr>
                <w:rFonts w:hint="eastAsia" w:ascii="仿宋" w:hAnsi="仿宋" w:eastAsia="仿宋" w:cs="仿宋"/>
                <w:sz w:val="24"/>
              </w:rPr>
              <w:t xml:space="preserve">中国环境监测总站</w:t>
            </w:r>
            <w:bookmarkEnd w:id="120"/>
            <w:r/>
            <w:bookmarkEnd w:id="121"/>
            <w:r>
              <w:rPr>
                <w:rFonts w:hint="eastAsia" w:ascii="仿宋" w:hAnsi="仿宋" w:eastAsia="仿宋" w:cs="仿宋"/>
                <w:sz w:val="24"/>
              </w:rPr>
              <w:t xml:space="preserve">颁发的</w:t>
            </w:r>
            <w:bookmarkStart w:id="122" w:name="OLE_LINK16"/>
            <w:r/>
            <w:bookmarkStart w:id="123" w:name="OLE_LINK15"/>
            <w:r>
              <w:rPr>
                <w:rFonts w:hint="eastAsia" w:ascii="仿宋" w:hAnsi="仿宋" w:eastAsia="仿宋" w:cs="仿宋"/>
                <w:sz w:val="24"/>
              </w:rPr>
              <w:t xml:space="preserve">空气自动监测培训合格证</w:t>
            </w:r>
            <w:bookmarkEnd w:id="122"/>
            <w:r/>
            <w:bookmarkEnd w:id="123"/>
            <w:r>
              <w:rPr>
                <w:rFonts w:hint="eastAsia" w:ascii="仿宋" w:hAnsi="仿宋" w:eastAsia="仿宋" w:cs="仿宋"/>
                <w:sz w:val="24"/>
              </w:rPr>
              <w:t xml:space="preserve">，每有1人得1分，最高得3分；以上获证人员中同时具备环境类相关专业高级及职称的，每1人得2分，最高得4分。本项满分7分。</w:t>
            </w:r>
            <w:r/>
          </w:p>
        </w:tc>
      </w:tr>
      <w:tr>
        <w:trPr>
          <w:jc w:val="center"/>
          <w:trHeight w:val="960"/>
        </w:trPr>
        <w:tc>
          <w:tcPr>
            <w:tcW w:w="1456"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实施方案</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20</w:t>
            </w:r>
            <w:r/>
          </w:p>
        </w:tc>
        <w:tc>
          <w:tcPr>
            <w:tcW w:w="7000" w:type="dxa"/>
            <w:vAlign w:val="center"/>
            <w:textDirection w:val="lrTb"/>
            <w:noWrap/>
          </w:tcPr>
          <w:p>
            <w:pPr>
              <w:tabs>
                <w:tab w:val="left" w:pos="6300" w:leader="none"/>
              </w:tabs>
              <w:rPr>
                <w:rFonts w:ascii="仿宋" w:hAnsi="仿宋" w:eastAsia="仿宋" w:cs="仿宋"/>
                <w:sz w:val="24"/>
                <w:lang w:val="zh-CN"/>
              </w:rPr>
            </w:pPr>
            <w:r>
              <w:rPr>
                <w:rFonts w:hint="eastAsia" w:ascii="仿宋" w:hAnsi="仿宋" w:eastAsia="仿宋" w:cs="仿宋"/>
                <w:sz w:val="24"/>
              </w:rPr>
              <w:t xml:space="preserve">响应人须根据本项目特点提供服务方案包括①对站点实际情况的了解（如所处位置、道路交通情况、仪器运行情况、常见问题等信息），②质量控制、数据审核，③对站点固定资产管理、应急监测等工作安排并做好数据安全管理、档案管理，④明确承诺维保服务响应时间、故障处理时间、设备维护保修服务和时间，⑤安全保障措施、制度管理等5个分项提供方案，评委根据其内容科学性、合理性、全面性进行分档排序，每分项排名第1得4分，其余每降1档分差为1分，同档次得分相同，未提供或无参考价值不得分；总分为5个分项汇总得分。</w:t>
            </w:r>
            <w:r/>
          </w:p>
        </w:tc>
      </w:tr>
      <w:tr>
        <w:trPr>
          <w:jc w:val="center"/>
          <w:trHeight w:val="471"/>
        </w:trPr>
        <w:tc>
          <w:tcPr>
            <w:tcW w:w="1456" w:type="dxa"/>
            <w:vAlign w:val="center"/>
            <w:textDirection w:val="lrTb"/>
            <w:noWrap/>
          </w:tcPr>
          <w:p>
            <w:pPr>
              <w:jc w:val="center"/>
              <w:rPr>
                <w:rFonts w:ascii="仿宋" w:hAnsi="仿宋" w:eastAsia="仿宋" w:cs="仿宋"/>
                <w:sz w:val="24"/>
              </w:rPr>
            </w:pPr>
            <w:r>
              <w:rPr>
                <w:rFonts w:hint="eastAsia" w:ascii="仿宋" w:hAnsi="仿宋" w:eastAsia="仿宋"/>
                <w:color w:val="000000"/>
                <w:sz w:val="24"/>
              </w:rPr>
              <w:t xml:space="preserve">内部制度</w:t>
            </w:r>
            <w:r/>
          </w:p>
        </w:tc>
        <w:tc>
          <w:tcPr>
            <w:tcW w:w="709"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16</w:t>
            </w:r>
            <w:r/>
          </w:p>
        </w:tc>
        <w:tc>
          <w:tcPr>
            <w:tcW w:w="7000" w:type="dxa"/>
            <w:vAlign w:val="center"/>
            <w:textDirection w:val="lrTb"/>
            <w:noWrap/>
          </w:tcPr>
          <w:p>
            <w:pPr>
              <w:pStyle w:val="947"/>
              <w:ind w:firstLine="0"/>
              <w:rPr>
                <w:rFonts w:ascii="仿宋" w:hAnsi="仿宋" w:eastAsia="仿宋" w:cs="仿宋"/>
                <w:sz w:val="24"/>
              </w:rPr>
            </w:pPr>
            <w:r>
              <w:rPr>
                <w:rFonts w:hint="eastAsia" w:ascii="仿宋" w:hAnsi="仿宋" w:eastAsia="仿宋"/>
                <w:sz w:val="24"/>
                <w:szCs w:val="24"/>
              </w:rPr>
              <w:t xml:space="preserve">供应商根据本项目制定内部管理制度包括：①内部管理规章制度；②档案管理；③保密制度及方案；④奖惩制度等</w:t>
            </w:r>
            <w:r>
              <w:rPr>
                <w:rFonts w:hint="eastAsia" w:ascii="仿宋" w:hAnsi="仿宋" w:eastAsia="仿宋"/>
                <w:sz w:val="24"/>
                <w:szCs w:val="24"/>
                <w:lang w:val="en-US"/>
              </w:rPr>
              <w:t xml:space="preserve">4个</w:t>
            </w:r>
            <w:r>
              <w:rPr>
                <w:rFonts w:hint="eastAsia" w:ascii="仿宋" w:hAnsi="仿宋" w:eastAsia="仿宋"/>
                <w:sz w:val="24"/>
                <w:szCs w:val="24"/>
              </w:rPr>
              <w:t xml:space="preserve">分项，评委根据其内容全面合理可操作性进行分档排序，每分项排名第1得</w:t>
            </w:r>
            <w:r>
              <w:rPr>
                <w:rFonts w:hint="eastAsia" w:ascii="仿宋" w:hAnsi="仿宋" w:eastAsia="仿宋"/>
                <w:sz w:val="24"/>
                <w:szCs w:val="24"/>
                <w:lang w:val="en-US"/>
              </w:rPr>
              <w:t xml:space="preserve">4</w:t>
            </w:r>
            <w:r>
              <w:rPr>
                <w:rFonts w:hint="eastAsia" w:ascii="仿宋" w:hAnsi="仿宋" w:eastAsia="仿宋"/>
                <w:sz w:val="24"/>
                <w:szCs w:val="24"/>
              </w:rPr>
              <w:t xml:space="preserve">分，其余每降1档分差为</w:t>
            </w:r>
            <w:r>
              <w:rPr>
                <w:rFonts w:hint="eastAsia" w:ascii="仿宋" w:hAnsi="仿宋" w:eastAsia="仿宋"/>
                <w:sz w:val="24"/>
                <w:szCs w:val="24"/>
                <w:lang w:val="en-US"/>
              </w:rPr>
              <w:t xml:space="preserve">1</w:t>
            </w:r>
            <w:r>
              <w:rPr>
                <w:rFonts w:hint="eastAsia" w:ascii="仿宋" w:hAnsi="仿宋" w:eastAsia="仿宋"/>
                <w:sz w:val="24"/>
                <w:szCs w:val="24"/>
              </w:rPr>
              <w:t xml:space="preserve">分，同档次得分相同，未提供或无参考价值不得分</w:t>
            </w:r>
            <w:r>
              <w:rPr>
                <w:rFonts w:hint="eastAsia" w:ascii="仿宋" w:hAnsi="仿宋" w:eastAsia="仿宋"/>
                <w:color w:val="000000"/>
                <w:sz w:val="24"/>
                <w:szCs w:val="24"/>
              </w:rPr>
              <w:t xml:space="preserve">；总分为</w:t>
            </w:r>
            <w:r>
              <w:rPr>
                <w:rFonts w:hint="eastAsia" w:ascii="仿宋" w:hAnsi="仿宋" w:eastAsia="仿宋"/>
                <w:sz w:val="24"/>
                <w:szCs w:val="24"/>
                <w:lang w:val="en-US"/>
              </w:rPr>
              <w:t xml:space="preserve">4</w:t>
            </w:r>
            <w:r>
              <w:rPr>
                <w:rFonts w:hint="eastAsia" w:ascii="仿宋" w:hAnsi="仿宋" w:eastAsia="仿宋"/>
                <w:sz w:val="24"/>
                <w:szCs w:val="24"/>
              </w:rPr>
              <w:t xml:space="preserve">个</w:t>
            </w:r>
            <w:r>
              <w:rPr>
                <w:rFonts w:hint="eastAsia" w:ascii="仿宋" w:hAnsi="仿宋" w:eastAsia="仿宋"/>
                <w:color w:val="000000"/>
                <w:sz w:val="24"/>
                <w:szCs w:val="24"/>
              </w:rPr>
              <w:t xml:space="preserve">分项汇总得分。</w:t>
            </w:r>
            <w:r/>
          </w:p>
        </w:tc>
      </w:tr>
      <w:tr>
        <w:trPr>
          <w:jc w:val="center"/>
          <w:trHeight w:val="471"/>
        </w:trPr>
        <w:tc>
          <w:tcPr>
            <w:tcW w:w="1456" w:type="dxa"/>
            <w:vAlign w:val="center"/>
            <w:textDirection w:val="lrTb"/>
            <w:noWrap/>
          </w:tcPr>
          <w:p>
            <w:pPr>
              <w:jc w:val="center"/>
              <w:rPr>
                <w:rFonts w:ascii="仿宋" w:hAnsi="仿宋" w:eastAsia="仿宋"/>
                <w:color w:val="000000"/>
                <w:sz w:val="24"/>
              </w:rPr>
            </w:pPr>
            <w:r>
              <w:rPr>
                <w:rFonts w:hint="eastAsia" w:ascii="仿宋" w:hAnsi="仿宋" w:eastAsia="仿宋"/>
                <w:color w:val="000000"/>
                <w:sz w:val="24"/>
              </w:rPr>
              <w:t xml:space="preserve">技术保障</w:t>
            </w:r>
            <w:r/>
          </w:p>
        </w:tc>
        <w:tc>
          <w:tcPr>
            <w:tcW w:w="709" w:type="dxa"/>
            <w:vAlign w:val="center"/>
            <w:textDirection w:val="lrTb"/>
            <w:noWrap/>
          </w:tcPr>
          <w:p>
            <w:pPr>
              <w:jc w:val="center"/>
              <w:rPr>
                <w:rFonts w:ascii="仿宋" w:hAnsi="仿宋" w:eastAsia="仿宋"/>
                <w:sz w:val="24"/>
              </w:rPr>
            </w:pPr>
            <w:r>
              <w:rPr>
                <w:rFonts w:hint="eastAsia" w:ascii="仿宋" w:hAnsi="仿宋" w:eastAsia="仿宋"/>
                <w:sz w:val="24"/>
              </w:rPr>
              <w:t xml:space="preserve">4</w:t>
            </w:r>
            <w:r/>
          </w:p>
        </w:tc>
        <w:tc>
          <w:tcPr>
            <w:tcW w:w="7000" w:type="dxa"/>
            <w:vAlign w:val="center"/>
            <w:textDirection w:val="lrTb"/>
            <w:noWrap/>
          </w:tcPr>
          <w:p>
            <w:pPr>
              <w:pStyle w:val="947"/>
              <w:ind w:firstLine="0"/>
              <w:rPr>
                <w:rFonts w:ascii="仿宋" w:hAnsi="仿宋" w:eastAsia="仿宋"/>
                <w:sz w:val="24"/>
                <w:szCs w:val="24"/>
              </w:rPr>
            </w:pPr>
            <w:r>
              <w:rPr>
                <w:rFonts w:hint="eastAsia" w:ascii="仿宋" w:hAnsi="仿宋" w:eastAsia="仿宋"/>
                <w:sz w:val="24"/>
                <w:szCs w:val="24"/>
                <w:lang w:val="en-US"/>
              </w:rPr>
              <w:t xml:space="preserve">响应人承诺</w:t>
            </w:r>
            <w:r>
              <w:rPr>
                <w:rFonts w:hint="eastAsia" w:ascii="仿宋" w:hAnsi="仿宋" w:eastAsia="仿宋"/>
                <w:sz w:val="24"/>
                <w:szCs w:val="24"/>
              </w:rPr>
              <w:t xml:space="preserve">能够提供仪器原厂备品备件的得</w:t>
            </w:r>
            <w:r>
              <w:rPr>
                <w:rFonts w:hint="eastAsia" w:ascii="仿宋" w:hAnsi="仿宋" w:eastAsia="仿宋"/>
                <w:sz w:val="24"/>
                <w:szCs w:val="24"/>
                <w:lang w:val="en-US"/>
              </w:rPr>
              <w:t xml:space="preserve">4</w:t>
            </w:r>
            <w:r>
              <w:rPr>
                <w:rFonts w:hint="eastAsia" w:ascii="仿宋" w:hAnsi="仿宋" w:eastAsia="仿宋"/>
                <w:sz w:val="24"/>
                <w:szCs w:val="24"/>
              </w:rPr>
              <w:t xml:space="preserve">分。</w:t>
            </w:r>
            <w:r/>
          </w:p>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须</w:t>
            </w:r>
            <w:r>
              <w:rPr>
                <w:rFonts w:hint="eastAsia" w:ascii="仿宋" w:hAnsi="仿宋" w:eastAsia="仿宋"/>
                <w:sz w:val="24"/>
                <w:szCs w:val="24"/>
              </w:rPr>
              <w:t xml:space="preserve">提供原厂备品备件供货渠道相关证明材料</w:t>
            </w:r>
            <w:r>
              <w:rPr>
                <w:rFonts w:hint="eastAsia" w:ascii="仿宋" w:hAnsi="仿宋" w:eastAsia="仿宋"/>
                <w:sz w:val="24"/>
                <w:szCs w:val="24"/>
                <w:lang w:val="en-US"/>
              </w:rPr>
              <w:t xml:space="preserve">及承诺函，未提供或提供不全的不得分。</w:t>
            </w:r>
            <w:r/>
          </w:p>
        </w:tc>
      </w:tr>
      <w:tr>
        <w:trPr>
          <w:jc w:val="center"/>
          <w:trHeight w:val="471"/>
        </w:trPr>
        <w:tc>
          <w:tcPr>
            <w:tcW w:w="1456" w:type="dxa"/>
            <w:vAlign w:val="center"/>
            <w:textDirection w:val="lrTb"/>
            <w:noWrap/>
          </w:tcPr>
          <w:p>
            <w:pPr>
              <w:jc w:val="center"/>
              <w:rPr>
                <w:rFonts w:ascii="仿宋" w:hAnsi="仿宋" w:eastAsia="仿宋"/>
                <w:color w:val="000000"/>
                <w:sz w:val="24"/>
              </w:rPr>
            </w:pPr>
            <w:r>
              <w:rPr>
                <w:rFonts w:hint="eastAsia" w:ascii="仿宋" w:hAnsi="仿宋" w:eastAsia="仿宋"/>
                <w:sz w:val="24"/>
              </w:rPr>
              <w:t xml:space="preserve">监测能力</w:t>
            </w:r>
            <w:r/>
          </w:p>
        </w:tc>
        <w:tc>
          <w:tcPr>
            <w:tcW w:w="709" w:type="dxa"/>
            <w:vAlign w:val="center"/>
            <w:textDirection w:val="lrTb"/>
            <w:noWrap/>
          </w:tcPr>
          <w:p>
            <w:pPr>
              <w:jc w:val="center"/>
              <w:rPr>
                <w:rFonts w:ascii="仿宋" w:hAnsi="仿宋" w:eastAsia="仿宋"/>
                <w:sz w:val="24"/>
              </w:rPr>
            </w:pPr>
            <w:r>
              <w:rPr>
                <w:rFonts w:hint="eastAsia" w:ascii="仿宋" w:hAnsi="仿宋" w:eastAsia="仿宋"/>
                <w:sz w:val="24"/>
              </w:rPr>
              <w:t xml:space="preserve">6</w:t>
            </w:r>
            <w:r/>
          </w:p>
        </w:tc>
        <w:tc>
          <w:tcPr>
            <w:tcW w:w="7000" w:type="dxa"/>
            <w:vAlign w:val="center"/>
            <w:textDirection w:val="lrTb"/>
            <w:noWrap/>
          </w:tcPr>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响应人具有</w:t>
            </w:r>
            <w:bookmarkStart w:id="124" w:name="OLE_LINK21"/>
            <w:r/>
            <w:bookmarkStart w:id="125" w:name="OLE_LINK25"/>
            <w:r/>
            <w:bookmarkStart w:id="126" w:name="OLE_LINK22"/>
            <w:r>
              <w:rPr>
                <w:rFonts w:hint="eastAsia" w:ascii="仿宋" w:hAnsi="仿宋" w:eastAsia="仿宋" w:cs="仿宋"/>
                <w:sz w:val="24"/>
                <w:lang w:val="en-US"/>
              </w:rPr>
              <w:t xml:space="preserve">SO</w:t>
            </w:r>
            <w:r>
              <w:rPr>
                <w:rFonts w:hint="eastAsia" w:ascii="仿宋" w:hAnsi="仿宋" w:eastAsia="仿宋" w:cs="仿宋"/>
                <w:sz w:val="24"/>
                <w:vertAlign w:val="subscript"/>
                <w:lang w:val="en-US"/>
              </w:rPr>
              <w:t xml:space="preserve">2</w:t>
            </w:r>
            <w:r>
              <w:rPr>
                <w:rFonts w:hint="eastAsia" w:ascii="仿宋" w:hAnsi="仿宋" w:eastAsia="仿宋" w:cs="仿宋"/>
                <w:sz w:val="24"/>
              </w:rPr>
              <w:t xml:space="preserve">、</w:t>
            </w:r>
            <w:r>
              <w:rPr>
                <w:rFonts w:hint="eastAsia" w:ascii="仿宋" w:hAnsi="仿宋" w:eastAsia="仿宋" w:cs="仿宋"/>
                <w:sz w:val="24"/>
                <w:lang w:val="en-US"/>
              </w:rPr>
              <w:t xml:space="preserve">NO</w:t>
            </w:r>
            <w:r>
              <w:rPr>
                <w:rFonts w:hint="eastAsia" w:ascii="仿宋" w:hAnsi="仿宋" w:eastAsia="仿宋" w:cs="仿宋"/>
                <w:sz w:val="24"/>
                <w:vertAlign w:val="subscript"/>
                <w:lang w:val="en-US"/>
              </w:rPr>
              <w:t xml:space="preserve">x</w:t>
            </w:r>
            <w:r>
              <w:rPr>
                <w:rFonts w:hint="eastAsia" w:ascii="仿宋" w:hAnsi="仿宋" w:eastAsia="仿宋" w:cs="仿宋"/>
                <w:sz w:val="24"/>
              </w:rPr>
              <w:t xml:space="preserve">、</w:t>
            </w:r>
            <w:r>
              <w:rPr>
                <w:rFonts w:hint="eastAsia" w:ascii="仿宋" w:hAnsi="仿宋" w:eastAsia="仿宋" w:cs="仿宋"/>
                <w:sz w:val="24"/>
                <w:lang w:val="en-US"/>
              </w:rPr>
              <w:t xml:space="preserve">CO</w:t>
            </w:r>
            <w:r>
              <w:rPr>
                <w:rFonts w:hint="eastAsia" w:ascii="仿宋" w:hAnsi="仿宋" w:eastAsia="仿宋" w:cs="仿宋"/>
                <w:sz w:val="24"/>
              </w:rPr>
              <w:t xml:space="preserve">、</w:t>
            </w:r>
            <w:r>
              <w:rPr>
                <w:rFonts w:hint="eastAsia" w:ascii="仿宋" w:hAnsi="仿宋" w:eastAsia="仿宋" w:cs="仿宋"/>
                <w:sz w:val="24"/>
                <w:lang w:val="en-US"/>
              </w:rPr>
              <w:t xml:space="preserve">PM</w:t>
            </w:r>
            <w:r>
              <w:rPr>
                <w:rFonts w:hint="eastAsia" w:ascii="仿宋" w:hAnsi="仿宋" w:eastAsia="仿宋" w:cs="仿宋"/>
                <w:sz w:val="24"/>
                <w:vertAlign w:val="subscript"/>
                <w:lang w:val="en-US"/>
              </w:rPr>
              <w:t xml:space="preserve">10</w:t>
            </w:r>
            <w:r>
              <w:rPr>
                <w:rFonts w:hint="eastAsia" w:ascii="仿宋" w:hAnsi="仿宋" w:eastAsia="仿宋" w:cs="仿宋"/>
                <w:sz w:val="24"/>
              </w:rPr>
              <w:t xml:space="preserve">、</w:t>
            </w:r>
            <w:r>
              <w:rPr>
                <w:rFonts w:hint="eastAsia" w:ascii="仿宋" w:hAnsi="仿宋" w:eastAsia="仿宋" w:cs="仿宋"/>
                <w:sz w:val="24"/>
                <w:lang w:val="en-US"/>
              </w:rPr>
              <w:t xml:space="preserve">PM</w:t>
            </w:r>
            <w:r>
              <w:rPr>
                <w:rFonts w:hint="eastAsia" w:ascii="仿宋" w:hAnsi="仿宋" w:eastAsia="仿宋" w:cs="仿宋"/>
                <w:sz w:val="24"/>
                <w:vertAlign w:val="subscript"/>
                <w:lang w:val="en-US"/>
              </w:rPr>
              <w:t xml:space="preserve">2.5</w:t>
            </w:r>
            <w:r>
              <w:rPr>
                <w:rFonts w:hint="eastAsia" w:ascii="仿宋" w:hAnsi="仿宋" w:eastAsia="仿宋" w:cs="仿宋"/>
                <w:sz w:val="24"/>
              </w:rPr>
              <w:t xml:space="preserve">、</w:t>
            </w:r>
            <w:r>
              <w:rPr>
                <w:rFonts w:hint="eastAsia" w:ascii="仿宋" w:hAnsi="仿宋" w:eastAsia="仿宋" w:cs="仿宋"/>
                <w:sz w:val="24"/>
                <w:lang w:val="en-US"/>
              </w:rPr>
              <w:t xml:space="preserve">O</w:t>
            </w:r>
            <w:r>
              <w:rPr>
                <w:rFonts w:hint="eastAsia" w:ascii="仿宋" w:hAnsi="仿宋" w:eastAsia="仿宋" w:cs="仿宋"/>
                <w:sz w:val="24"/>
                <w:vertAlign w:val="subscript"/>
                <w:lang w:val="en-US"/>
              </w:rPr>
              <w:t xml:space="preserve">3</w:t>
            </w:r>
            <w:bookmarkEnd w:id="124"/>
            <w:r/>
            <w:bookmarkEnd w:id="125"/>
            <w:r/>
            <w:bookmarkEnd w:id="126"/>
            <w:r>
              <w:rPr>
                <w:rFonts w:hint="eastAsia" w:ascii="仿宋" w:hAnsi="仿宋" w:eastAsia="仿宋"/>
                <w:sz w:val="24"/>
                <w:szCs w:val="24"/>
                <w:lang w:val="en-US"/>
              </w:rPr>
              <w:t xml:space="preserve">六项指标</w:t>
            </w:r>
            <w:bookmarkStart w:id="127" w:name="OLE_LINK20"/>
            <w:r/>
            <w:bookmarkStart w:id="128" w:name="OLE_LINK19"/>
            <w:r>
              <w:rPr>
                <w:rFonts w:hint="eastAsia" w:ascii="仿宋" w:hAnsi="仿宋" w:eastAsia="仿宋"/>
                <w:sz w:val="24"/>
                <w:szCs w:val="24"/>
                <w:lang w:val="en-US"/>
              </w:rPr>
              <w:t xml:space="preserve">自动监测仪器备机</w:t>
            </w:r>
            <w:bookmarkEnd w:id="127"/>
            <w:r/>
            <w:bookmarkEnd w:id="128"/>
            <w:r>
              <w:rPr>
                <w:rFonts w:hint="eastAsia" w:ascii="仿宋" w:hAnsi="仿宋" w:eastAsia="仿宋"/>
                <w:sz w:val="24"/>
                <w:szCs w:val="24"/>
                <w:lang w:val="en-US"/>
              </w:rPr>
              <w:t xml:space="preserve">的，每有一个得1分，最高得6分。</w:t>
            </w:r>
            <w:r/>
          </w:p>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须提供以下证明材料，否则不得分：①自有设备提供备机的采购合同和采购发票扫描件加盖公章，租赁设备提供备机租赁合同；②提供备机配置情况清单：包括但不限于备机种类、数量、品牌、型号、来源、原理等；③提供备机适用性检测证书。</w:t>
            </w:r>
            <w:r/>
          </w:p>
        </w:tc>
      </w:tr>
      <w:tr>
        <w:trPr>
          <w:jc w:val="center"/>
          <w:trHeight w:val="471"/>
        </w:trPr>
        <w:tc>
          <w:tcPr>
            <w:tcW w:w="1456" w:type="dxa"/>
            <w:vAlign w:val="center"/>
            <w:textDirection w:val="lrTb"/>
            <w:noWrap/>
          </w:tcPr>
          <w:p>
            <w:pPr>
              <w:jc w:val="center"/>
              <w:rPr>
                <w:rFonts w:ascii="仿宋" w:hAnsi="仿宋" w:eastAsia="仿宋"/>
                <w:sz w:val="24"/>
              </w:rPr>
            </w:pPr>
            <w:r>
              <w:rPr>
                <w:rFonts w:hint="eastAsia" w:ascii="仿宋" w:hAnsi="仿宋" w:eastAsia="仿宋"/>
                <w:sz w:val="24"/>
              </w:rPr>
              <w:t xml:space="preserve">质控能力</w:t>
            </w:r>
            <w:r/>
          </w:p>
        </w:tc>
        <w:tc>
          <w:tcPr>
            <w:tcW w:w="709" w:type="dxa"/>
            <w:vAlign w:val="center"/>
            <w:textDirection w:val="lrTb"/>
            <w:noWrap/>
          </w:tcPr>
          <w:p>
            <w:pPr>
              <w:jc w:val="center"/>
              <w:rPr>
                <w:rFonts w:ascii="仿宋" w:hAnsi="仿宋" w:eastAsia="仿宋"/>
                <w:sz w:val="24"/>
              </w:rPr>
            </w:pPr>
            <w:r>
              <w:rPr>
                <w:rFonts w:hint="eastAsia" w:ascii="仿宋" w:hAnsi="仿宋" w:eastAsia="仿宋"/>
                <w:sz w:val="24"/>
              </w:rPr>
              <w:t xml:space="preserve">4</w:t>
            </w:r>
            <w:r/>
          </w:p>
        </w:tc>
        <w:tc>
          <w:tcPr>
            <w:tcW w:w="7000" w:type="dxa"/>
            <w:vAlign w:val="center"/>
            <w:textDirection w:val="lrTb"/>
            <w:noWrap/>
          </w:tcPr>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响应人具有</w:t>
            </w:r>
            <w:r>
              <w:rPr>
                <w:rFonts w:hint="eastAsia" w:ascii="仿宋" w:hAnsi="仿宋" w:eastAsia="仿宋" w:cs="仿宋"/>
                <w:sz w:val="24"/>
              </w:rPr>
              <w:t xml:space="preserve">生态环境部标样所或中国计量院生产的一级标准样品或物质</w:t>
            </w:r>
            <w:r>
              <w:rPr>
                <w:rFonts w:hint="eastAsia" w:ascii="仿宋" w:hAnsi="仿宋" w:eastAsia="仿宋"/>
                <w:sz w:val="24"/>
                <w:szCs w:val="24"/>
                <w:lang w:val="en-US"/>
              </w:rPr>
              <w:t xml:space="preserve">2套、流量计（高、低流量各1套）2套、标准气压计2套、标准温湿度计2套，每符合一项的得1分，本项最高得4分。</w:t>
            </w:r>
            <w:r/>
          </w:p>
          <w:p>
            <w:pPr>
              <w:pStyle w:val="947"/>
              <w:ind w:firstLine="0"/>
              <w:rPr>
                <w:rFonts w:ascii="仿宋" w:hAnsi="仿宋" w:eastAsia="仿宋"/>
                <w:sz w:val="24"/>
                <w:szCs w:val="24"/>
                <w:lang w:val="en-US"/>
              </w:rPr>
            </w:pPr>
            <w:r>
              <w:rPr>
                <w:rFonts w:hint="eastAsia" w:ascii="仿宋" w:hAnsi="仿宋" w:eastAsia="仿宋"/>
                <w:sz w:val="24"/>
                <w:szCs w:val="24"/>
                <w:lang w:val="en-US"/>
              </w:rPr>
              <w:t xml:space="preserve">须提供以下证明材料，否则不得分：（1）自有设备提供设备的采购发票或采购合同，租赁设备提供备机租赁合同；（2）流量计、标准气压计、标准温湿度计需要提供有效期内的检定校准证书；（3）标准物质需要提供中国计量科学研究院出具的标准物质证书。</w:t>
            </w:r>
            <w:r/>
          </w:p>
        </w:tc>
      </w:tr>
    </w:tbl>
    <w:p>
      <w:pPr>
        <w:rPr>
          <w:rFonts w:ascii="仿宋" w:hAnsi="仿宋" w:eastAsia="仿宋" w:cs="仿宋"/>
          <w:b/>
          <w:bCs/>
          <w:sz w:val="24"/>
        </w:rPr>
      </w:pPr>
      <w:r>
        <w:rPr>
          <w:rFonts w:hint="eastAsia" w:ascii="仿宋" w:hAnsi="仿宋" w:eastAsia="仿宋" w:cs="仿宋"/>
          <w:b/>
          <w:bCs/>
          <w:sz w:val="24"/>
        </w:rPr>
        <w:t xml:space="preserve">注：</w:t>
      </w:r>
      <w:r/>
    </w:p>
    <w:p>
      <w:pPr>
        <w:ind w:firstLine="482"/>
        <w:spacing w:line="300" w:lineRule="auto"/>
        <w:rPr>
          <w:rFonts w:hint="eastAsia" w:ascii="仿宋" w:hAnsi="仿宋" w:eastAsia="仿宋" w:cs="仿宋"/>
          <w:sz w:val="24"/>
        </w:rPr>
      </w:pPr>
      <w:r>
        <w:rPr>
          <w:rFonts w:hint="eastAsia" w:ascii="仿宋" w:hAnsi="仿宋" w:eastAsia="仿宋" w:cs="仿宋"/>
          <w:b/>
          <w:sz w:val="24"/>
        </w:rPr>
        <w:t xml:space="preserve">1.</w:t>
      </w:r>
      <w:r>
        <w:rPr>
          <w:rFonts w:hint="eastAsia" w:ascii="仿宋" w:hAnsi="仿宋" w:eastAsia="仿宋" w:cs="仿宋"/>
          <w:b/>
          <w:bCs/>
          <w:sz w:val="24"/>
        </w:rPr>
        <w:t xml:space="preserve">付款方式、交货时间不响应磋商要求的不得中标；</w:t>
      </w:r>
      <w:r/>
    </w:p>
    <w:p>
      <w:pPr>
        <w:ind w:firstLine="482"/>
        <w:spacing w:line="300" w:lineRule="auto"/>
        <w:rPr>
          <w:rFonts w:hint="eastAsia" w:ascii="仿宋" w:hAnsi="仿宋" w:eastAsia="仿宋" w:cs="仿宋"/>
          <w:sz w:val="24"/>
        </w:rPr>
      </w:pPr>
      <w:r>
        <w:rPr>
          <w:rFonts w:hint="eastAsia" w:ascii="仿宋" w:hAnsi="仿宋" w:eastAsia="仿宋" w:cs="仿宋"/>
          <w:b/>
          <w:sz w:val="24"/>
        </w:rPr>
        <w:t xml:space="preserve">2.响应人提交的涉及评分表内评分点要求的文件或证明的扫描件应是最新（有效）、清晰，</w:t>
      </w:r>
      <w:r>
        <w:rPr>
          <w:rFonts w:hint="eastAsia" w:ascii="仿宋" w:hAnsi="仿宋" w:eastAsia="仿宋" w:cs="仿宋"/>
          <w:b/>
          <w:sz w:val="24"/>
          <w:u w:val="single"/>
        </w:rPr>
        <w:t xml:space="preserve">扫描件不清晰或不能辨识的视为不具备该项得分的条件</w:t>
      </w:r>
      <w:r>
        <w:rPr>
          <w:rFonts w:hint="eastAsia" w:ascii="仿宋" w:hAnsi="仿宋" w:eastAsia="仿宋" w:cs="仿宋"/>
          <w:b/>
          <w:sz w:val="24"/>
        </w:rPr>
        <w:t xml:space="preserve">；</w:t>
      </w:r>
      <w:r/>
    </w:p>
    <w:p>
      <w:pPr>
        <w:ind w:firstLine="482"/>
        <w:spacing w:line="300" w:lineRule="auto"/>
        <w:rPr>
          <w:rFonts w:ascii="仿宋" w:hAnsi="仿宋" w:eastAsia="仿宋" w:cs="仿宋"/>
          <w:sz w:val="24"/>
        </w:rPr>
      </w:pPr>
      <w:r>
        <w:rPr>
          <w:rFonts w:hint="eastAsia" w:ascii="仿宋" w:hAnsi="仿宋" w:eastAsia="仿宋" w:cs="仿宋"/>
          <w:b/>
          <w:sz w:val="24"/>
        </w:rPr>
        <w:t xml:space="preserve">3.供应商在人员和业绩等内容涉及总公司与分公司的视为同一公司（但以分公司响应时，总公司人员和业绩等均不予认可）;为母公司与子公司的视为两家公司。</w:t>
      </w:r>
      <w:r/>
    </w:p>
    <w:p>
      <w:pPr>
        <w:pStyle w:val="1155"/>
        <w:ind w:firstLine="0"/>
        <w:rPr>
          <w:rFonts w:ascii="仿宋" w:hAnsi="仿宋" w:eastAsia="仿宋"/>
        </w:rPr>
      </w:pPr>
      <w:r>
        <w:rPr>
          <w:rFonts w:ascii="仿宋" w:hAnsi="仿宋" w:eastAsia="仿宋"/>
        </w:rPr>
      </w:r>
      <w:r/>
    </w:p>
    <w:p>
      <w:pPr>
        <w:pStyle w:val="1130"/>
        <w:jc w:val="center"/>
        <w:spacing w:before="100" w:beforeAutospacing="1" w:after="100" w:afterAutospacing="1" w:line="240" w:lineRule="auto"/>
        <w:rPr>
          <w:rFonts w:ascii="仿宋" w:hAnsi="仿宋" w:eastAsia="仿宋" w:cs="仿宋"/>
          <w:sz w:val="28"/>
          <w:szCs w:val="28"/>
        </w:rPr>
      </w:pPr>
      <w:r>
        <w:rPr>
          <w:rFonts w:hint="eastAsia" w:ascii="仿宋" w:hAnsi="仿宋" w:eastAsia="仿宋" w:cs="仿宋"/>
          <w:sz w:val="28"/>
          <w:szCs w:val="28"/>
        </w:rPr>
        <w:t xml:space="preserve">第十三章 响应文件格式</w:t>
      </w:r>
      <w:r/>
    </w:p>
    <w:tbl>
      <w:tblPr>
        <w:tblStyle w:val="917"/>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spacing w:before="120"/>
              <w:rPr>
                <w:rFonts w:ascii="仿宋" w:hAnsi="仿宋" w:eastAsia="仿宋" w:cs="仿宋"/>
                <w:sz w:val="24"/>
              </w:rPr>
            </w:pPr>
            <w:r>
              <w:rPr>
                <w:rFonts w:ascii="仿宋" w:hAnsi="仿宋" w:eastAsia="仿宋" w:cs="仿宋"/>
                <w:sz w:val="24"/>
              </w:rPr>
            </w:r>
            <w:r/>
          </w:p>
          <w:p>
            <w:pPr>
              <w:spacing w:before="120"/>
              <w:rPr>
                <w:rFonts w:ascii="仿宋" w:hAnsi="仿宋" w:eastAsia="仿宋" w:cs="仿宋"/>
                <w:sz w:val="24"/>
              </w:rPr>
            </w:pPr>
            <w:r>
              <w:rPr>
                <w:rFonts w:hint="eastAsia" w:ascii="仿宋" w:hAnsi="仿宋" w:eastAsia="仿宋" w:cs="仿宋"/>
                <w:sz w:val="24"/>
              </w:rPr>
              <w:t xml:space="preserve">注： </w:t>
            </w:r>
            <w:r/>
          </w:p>
          <w:p>
            <w:pPr>
              <w:ind w:firstLine="480"/>
              <w:spacing w:before="120"/>
              <w:rPr>
                <w:rFonts w:ascii="仿宋" w:hAnsi="仿宋" w:eastAsia="仿宋" w:cs="仿宋"/>
                <w:sz w:val="24"/>
              </w:rPr>
            </w:pPr>
            <w:r>
              <w:rPr>
                <w:rFonts w:hint="eastAsia" w:ascii="仿宋" w:hAnsi="仿宋" w:eastAsia="仿宋" w:cs="仿宋"/>
                <w:sz w:val="24"/>
              </w:rPr>
              <w:t xml:space="preserve">《响应文件格式》是供应商的部分响应文件格式和签订合同时所需文件的格式。供应商应参照这些格式文件制作响应文件。</w:t>
            </w:r>
            <w:r/>
          </w:p>
          <w:p>
            <w:pPr>
              <w:ind w:firstLine="480"/>
              <w:spacing w:before="120"/>
              <w:rPr>
                <w:rFonts w:ascii="仿宋" w:hAnsi="仿宋" w:eastAsia="仿宋" w:cs="仿宋"/>
                <w:b/>
                <w:sz w:val="24"/>
              </w:rPr>
            </w:pPr>
            <w:r>
              <w:rPr>
                <w:rFonts w:hint="eastAsia" w:ascii="仿宋" w:hAnsi="仿宋" w:eastAsia="仿宋" w:cs="仿宋"/>
                <w:b/>
                <w:sz w:val="24"/>
              </w:rPr>
              <w:t xml:space="preserve">如供应商认为本格式文件不符合其自身特点或未提供格式的，可自行拟定相应表格，但必须响应磋商文件的有关要求。</w:t>
            </w:r>
            <w:r/>
          </w:p>
          <w:p>
            <w:pPr>
              <w:ind w:firstLine="480"/>
              <w:spacing w:before="120"/>
              <w:rPr>
                <w:rFonts w:ascii="仿宋" w:hAnsi="仿宋" w:eastAsia="仿宋" w:cs="仿宋"/>
                <w:b/>
                <w:bCs/>
                <w:sz w:val="24"/>
              </w:rPr>
            </w:pPr>
            <w:r>
              <w:rPr>
                <w:rFonts w:ascii="仿宋" w:hAnsi="仿宋" w:eastAsia="仿宋" w:cs="仿宋"/>
                <w:b/>
                <w:bCs/>
                <w:sz w:val="24"/>
              </w:rPr>
            </w:r>
            <w:r/>
          </w:p>
        </w:tc>
      </w:tr>
    </w:tbl>
    <w:p>
      <w:pPr>
        <w:rPr>
          <w:rFonts w:ascii="仿宋" w:hAnsi="仿宋" w:eastAsia="仿宋" w:cs="仿宋"/>
          <w:sz w:val="32"/>
          <w:szCs w:val="32"/>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sz w:val="32"/>
          <w:szCs w:val="32"/>
        </w:rPr>
      </w:r>
      <w:r/>
    </w:p>
    <w:p>
      <w:pPr>
        <w:pStyle w:val="948"/>
        <w:jc w:val="right"/>
        <w:rPr>
          <w:rFonts w:ascii="仿宋" w:hAnsi="仿宋" w:eastAsia="仿宋"/>
          <w:sz w:val="28"/>
          <w:szCs w:val="28"/>
        </w:rPr>
      </w:pPr>
      <w:r>
        <w:rPr>
          <w:rFonts w:ascii="仿宋" w:hAnsi="仿宋" w:eastAsia="仿宋"/>
          <w:sz w:val="28"/>
          <w:szCs w:val="28"/>
        </w:rPr>
        <w:t xml:space="preserve">【正（副）本】</w:t>
      </w:r>
      <w:r/>
    </w:p>
    <w:p>
      <w:pPr>
        <w:pStyle w:val="948"/>
        <w:jc w:val="center"/>
        <w:rPr>
          <w:rFonts w:ascii="仿宋" w:hAnsi="仿宋" w:eastAsia="仿宋"/>
          <w:sz w:val="28"/>
          <w:szCs w:val="28"/>
        </w:rPr>
      </w:pPr>
      <w:r>
        <w:rPr>
          <w:rFonts w:ascii="仿宋" w:hAnsi="仿宋" w:eastAsia="仿宋"/>
          <w:sz w:val="28"/>
          <w:szCs w:val="28"/>
        </w:rPr>
      </w:r>
      <w:r/>
    </w:p>
    <w:p>
      <w:pPr>
        <w:pStyle w:val="949"/>
        <w:rPr>
          <w:rFonts w:ascii="仿宋" w:hAnsi="仿宋" w:eastAsia="仿宋"/>
          <w:sz w:val="28"/>
          <w:szCs w:val="28"/>
        </w:rPr>
      </w:pPr>
      <w:r>
        <w:rPr>
          <w:rFonts w:ascii="仿宋" w:hAnsi="仿宋" w:eastAsia="仿宋"/>
          <w:sz w:val="28"/>
          <w:szCs w:val="28"/>
        </w:rPr>
      </w:r>
      <w:r/>
    </w:p>
    <w:p>
      <w:pPr>
        <w:pStyle w:val="948"/>
        <w:rPr>
          <w:rFonts w:ascii="仿宋" w:hAnsi="仿宋" w:eastAsia="仿宋"/>
          <w:sz w:val="28"/>
          <w:szCs w:val="28"/>
        </w:rPr>
      </w:pPr>
      <w:r>
        <w:rPr>
          <w:rFonts w:ascii="仿宋" w:hAnsi="仿宋" w:eastAsia="仿宋"/>
          <w:sz w:val="28"/>
          <w:szCs w:val="28"/>
        </w:rPr>
      </w:r>
      <w:r/>
    </w:p>
    <w:p>
      <w:pPr>
        <w:pStyle w:val="949"/>
        <w:rPr>
          <w:rFonts w:ascii="仿宋" w:hAnsi="仿宋" w:eastAsia="仿宋"/>
          <w:sz w:val="28"/>
          <w:szCs w:val="28"/>
        </w:rPr>
      </w:pPr>
      <w:r>
        <w:rPr>
          <w:rFonts w:ascii="仿宋" w:hAnsi="仿宋" w:eastAsia="仿宋"/>
          <w:sz w:val="28"/>
          <w:szCs w:val="28"/>
        </w:rPr>
      </w:r>
      <w:r/>
    </w:p>
    <w:p>
      <w:pPr>
        <w:pStyle w:val="948"/>
        <w:rPr>
          <w:rFonts w:ascii="仿宋" w:hAnsi="仿宋" w:eastAsia="仿宋"/>
          <w:sz w:val="28"/>
          <w:szCs w:val="28"/>
        </w:rPr>
      </w:pPr>
      <w:r>
        <w:rPr>
          <w:rFonts w:ascii="仿宋" w:hAnsi="仿宋" w:eastAsia="仿宋"/>
          <w:sz w:val="28"/>
          <w:szCs w:val="28"/>
        </w:rPr>
      </w:r>
      <w:r/>
    </w:p>
    <w:p>
      <w:pPr>
        <w:pStyle w:val="949"/>
        <w:rPr>
          <w:rFonts w:ascii="仿宋" w:hAnsi="仿宋" w:eastAsia="仿宋"/>
          <w:sz w:val="28"/>
          <w:szCs w:val="28"/>
        </w:rPr>
      </w:pPr>
      <w:r>
        <w:rPr>
          <w:rFonts w:ascii="仿宋" w:hAnsi="仿宋" w:eastAsia="仿宋"/>
          <w:sz w:val="28"/>
          <w:szCs w:val="28"/>
        </w:rPr>
      </w:r>
      <w:r/>
    </w:p>
    <w:p>
      <w:pPr>
        <w:pStyle w:val="948"/>
        <w:rPr>
          <w:rFonts w:ascii="仿宋" w:hAnsi="仿宋" w:eastAsia="仿宋"/>
          <w:sz w:val="28"/>
          <w:szCs w:val="28"/>
        </w:rPr>
      </w:pPr>
      <w:r>
        <w:rPr>
          <w:rFonts w:ascii="仿宋" w:hAnsi="仿宋" w:eastAsia="仿宋"/>
          <w:sz w:val="28"/>
          <w:szCs w:val="28"/>
        </w:rPr>
      </w:r>
      <w:r/>
    </w:p>
    <w:p>
      <w:pPr>
        <w:pStyle w:val="949"/>
        <w:rPr>
          <w:rFonts w:ascii="仿宋" w:hAnsi="仿宋" w:eastAsia="仿宋"/>
        </w:rPr>
      </w:pPr>
      <w:r>
        <w:rPr>
          <w:rFonts w:ascii="仿宋" w:hAnsi="仿宋" w:eastAsia="仿宋"/>
        </w:rPr>
      </w:r>
      <w:r/>
    </w:p>
    <w:p>
      <w:pPr>
        <w:pStyle w:val="948"/>
        <w:jc w:val="center"/>
        <w:rPr>
          <w:rFonts w:ascii="仿宋" w:hAnsi="仿宋" w:eastAsia="仿宋"/>
          <w:sz w:val="28"/>
          <w:szCs w:val="28"/>
        </w:rPr>
      </w:pPr>
      <w:r>
        <w:rPr>
          <w:rFonts w:ascii="仿宋" w:hAnsi="仿宋" w:eastAsia="仿宋"/>
          <w:sz w:val="28"/>
          <w:szCs w:val="28"/>
        </w:rPr>
      </w:r>
      <w:r/>
    </w:p>
    <w:p>
      <w:pPr>
        <w:pStyle w:val="948"/>
        <w:jc w:val="center"/>
        <w:rPr>
          <w:rFonts w:ascii="仿宋" w:hAnsi="仿宋" w:eastAsia="仿宋"/>
          <w:b/>
          <w:spacing w:val="100"/>
          <w:sz w:val="72"/>
          <w:szCs w:val="72"/>
        </w:rPr>
      </w:pPr>
      <w:r>
        <w:rPr>
          <w:rFonts w:hint="eastAsia" w:ascii="仿宋" w:hAnsi="仿宋" w:eastAsia="仿宋"/>
          <w:b/>
          <w:spacing w:val="100"/>
          <w:sz w:val="72"/>
          <w:szCs w:val="72"/>
        </w:rPr>
        <w:t xml:space="preserve">响应</w:t>
      </w:r>
      <w:r>
        <w:rPr>
          <w:rFonts w:ascii="仿宋" w:hAnsi="仿宋" w:eastAsia="仿宋"/>
          <w:b/>
          <w:spacing w:val="100"/>
          <w:sz w:val="72"/>
          <w:szCs w:val="72"/>
        </w:rPr>
        <w:t xml:space="preserve">文件(格式)</w:t>
      </w:r>
      <w:r/>
    </w:p>
    <w:p>
      <w:pPr>
        <w:pStyle w:val="948"/>
        <w:jc w:val="center"/>
        <w:rPr>
          <w:rFonts w:ascii="仿宋" w:hAnsi="仿宋" w:eastAsia="仿宋"/>
          <w:b/>
          <w:spacing w:val="100"/>
          <w:szCs w:val="21"/>
        </w:rPr>
      </w:pPr>
      <w:r>
        <w:rPr>
          <w:rFonts w:ascii="仿宋" w:hAnsi="仿宋" w:eastAsia="仿宋"/>
          <w:b/>
          <w:spacing w:val="100"/>
          <w:szCs w:val="21"/>
        </w:rPr>
      </w:r>
      <w:r/>
    </w:p>
    <w:p>
      <w:pPr>
        <w:pStyle w:val="948"/>
        <w:jc w:val="center"/>
        <w:rPr>
          <w:rFonts w:ascii="仿宋" w:hAnsi="仿宋" w:eastAsia="仿宋"/>
          <w:b/>
          <w:sz w:val="28"/>
          <w:szCs w:val="28"/>
        </w:rPr>
      </w:pPr>
      <w:r>
        <w:rPr>
          <w:rFonts w:ascii="仿宋" w:hAnsi="仿宋" w:eastAsia="仿宋"/>
          <w:b/>
          <w:sz w:val="28"/>
          <w:szCs w:val="28"/>
        </w:rPr>
      </w:r>
      <w:r/>
    </w:p>
    <w:p>
      <w:pPr>
        <w:pStyle w:val="948"/>
        <w:jc w:val="center"/>
        <w:rPr>
          <w:rFonts w:ascii="仿宋" w:hAnsi="仿宋" w:eastAsia="仿宋"/>
          <w:b/>
          <w:sz w:val="28"/>
          <w:szCs w:val="28"/>
        </w:rPr>
      </w:pPr>
      <w:r>
        <w:rPr>
          <w:rFonts w:ascii="仿宋" w:hAnsi="仿宋" w:eastAsia="仿宋"/>
          <w:b/>
          <w:sz w:val="28"/>
          <w:szCs w:val="28"/>
        </w:rPr>
      </w:r>
      <w:r/>
    </w:p>
    <w:p>
      <w:pPr>
        <w:pStyle w:val="948"/>
        <w:jc w:val="center"/>
        <w:rPr>
          <w:rFonts w:ascii="仿宋" w:hAnsi="仿宋" w:eastAsia="仿宋"/>
          <w:b/>
          <w:sz w:val="52"/>
          <w:szCs w:val="52"/>
        </w:rPr>
      </w:pPr>
      <w:r>
        <w:rPr>
          <w:rFonts w:ascii="仿宋" w:hAnsi="仿宋" w:eastAsia="仿宋"/>
          <w:b/>
          <w:sz w:val="52"/>
          <w:szCs w:val="52"/>
        </w:rPr>
      </w:r>
      <w:r/>
    </w:p>
    <w:p>
      <w:pPr>
        <w:pStyle w:val="948"/>
        <w:jc w:val="center"/>
        <w:rPr>
          <w:rFonts w:ascii="仿宋" w:hAnsi="仿宋" w:eastAsia="仿宋"/>
          <w:b/>
          <w:sz w:val="52"/>
          <w:szCs w:val="52"/>
        </w:rPr>
      </w:pPr>
      <w:r>
        <w:rPr>
          <w:rFonts w:ascii="仿宋" w:hAnsi="仿宋" w:eastAsia="仿宋"/>
          <w:b/>
          <w:sz w:val="52"/>
          <w:szCs w:val="52"/>
        </w:rPr>
      </w:r>
      <w:r/>
    </w:p>
    <w:p>
      <w:pPr>
        <w:pStyle w:val="948"/>
        <w:ind w:firstLine="2880"/>
        <w:spacing w:line="360" w:lineRule="auto"/>
        <w:rPr>
          <w:rFonts w:ascii="仿宋" w:hAnsi="仿宋" w:eastAsia="仿宋"/>
          <w:sz w:val="28"/>
          <w:szCs w:val="28"/>
        </w:rPr>
      </w:pPr>
      <w:r>
        <w:rPr>
          <w:rFonts w:ascii="仿宋" w:hAnsi="仿宋" w:eastAsia="仿宋"/>
          <w:sz w:val="32"/>
          <w:szCs w:val="32"/>
        </w:rPr>
        <w:t xml:space="preserve">项目名称：</w:t>
      </w:r>
      <w:r/>
    </w:p>
    <w:p>
      <w:pPr>
        <w:pStyle w:val="948"/>
        <w:ind w:firstLine="2880"/>
        <w:spacing w:line="360" w:lineRule="auto"/>
        <w:rPr>
          <w:rFonts w:ascii="仿宋" w:hAnsi="仿宋" w:eastAsia="仿宋"/>
          <w:sz w:val="32"/>
          <w:szCs w:val="32"/>
        </w:rPr>
      </w:pPr>
      <w:r>
        <w:rPr>
          <w:rFonts w:ascii="仿宋" w:hAnsi="仿宋" w:eastAsia="仿宋"/>
          <w:sz w:val="32"/>
          <w:szCs w:val="32"/>
        </w:rPr>
        <w:t xml:space="preserve">项目编号：</w:t>
      </w:r>
      <w:r/>
    </w:p>
    <w:p>
      <w:pPr>
        <w:pStyle w:val="948"/>
        <w:ind w:firstLine="2880"/>
        <w:spacing w:line="360" w:lineRule="auto"/>
        <w:rPr>
          <w:rFonts w:ascii="仿宋" w:hAnsi="仿宋" w:eastAsia="仿宋"/>
          <w:sz w:val="32"/>
          <w:szCs w:val="32"/>
        </w:rPr>
      </w:pPr>
      <w:r>
        <w:rPr>
          <w:rFonts w:ascii="仿宋" w:hAnsi="仿宋" w:eastAsia="仿宋"/>
          <w:sz w:val="32"/>
          <w:szCs w:val="32"/>
        </w:rPr>
      </w:r>
      <w:r/>
    </w:p>
    <w:p>
      <w:pPr>
        <w:pStyle w:val="948"/>
        <w:jc w:val="center"/>
        <w:rPr>
          <w:rFonts w:ascii="仿宋" w:hAnsi="仿宋" w:eastAsia="仿宋"/>
          <w:sz w:val="28"/>
          <w:szCs w:val="28"/>
        </w:rPr>
      </w:pPr>
      <w:r>
        <w:rPr>
          <w:rFonts w:ascii="仿宋" w:hAnsi="仿宋" w:eastAsia="仿宋"/>
          <w:sz w:val="28"/>
          <w:szCs w:val="28"/>
        </w:rPr>
      </w:r>
      <w:r/>
    </w:p>
    <w:p>
      <w:pPr>
        <w:pStyle w:val="948"/>
        <w:jc w:val="center"/>
        <w:rPr>
          <w:rFonts w:ascii="仿宋" w:hAnsi="仿宋" w:eastAsia="仿宋"/>
          <w:sz w:val="28"/>
          <w:szCs w:val="28"/>
        </w:rPr>
      </w:pPr>
      <w:r>
        <w:rPr>
          <w:rFonts w:ascii="仿宋" w:hAnsi="仿宋" w:eastAsia="仿宋"/>
          <w:sz w:val="28"/>
          <w:szCs w:val="28"/>
        </w:rPr>
      </w:r>
      <w:r/>
    </w:p>
    <w:p>
      <w:pPr>
        <w:pStyle w:val="948"/>
        <w:rPr>
          <w:rFonts w:ascii="仿宋" w:hAnsi="仿宋" w:eastAsia="仿宋"/>
          <w:sz w:val="28"/>
          <w:szCs w:val="28"/>
        </w:rPr>
      </w:pPr>
      <w:r>
        <w:rPr>
          <w:rFonts w:ascii="仿宋" w:hAnsi="仿宋" w:eastAsia="仿宋"/>
          <w:sz w:val="28"/>
          <w:szCs w:val="28"/>
        </w:rPr>
      </w:r>
      <w:r/>
    </w:p>
    <w:p>
      <w:pPr>
        <w:pStyle w:val="948"/>
        <w:jc w:val="center"/>
        <w:spacing w:line="600" w:lineRule="auto"/>
        <w:rPr>
          <w:rFonts w:ascii="仿宋" w:hAnsi="仿宋" w:eastAsia="仿宋"/>
          <w:sz w:val="32"/>
          <w:szCs w:val="32"/>
        </w:rPr>
      </w:pPr>
      <w:r>
        <w:rPr>
          <w:rFonts w:ascii="仿宋" w:hAnsi="仿宋" w:eastAsia="仿宋"/>
          <w:sz w:val="32"/>
          <w:szCs w:val="32"/>
        </w:rPr>
        <w:t xml:space="preserve">投标单位全称</w:t>
      </w:r>
      <w:r/>
    </w:p>
    <w:p>
      <w:pPr>
        <w:pStyle w:val="948"/>
        <w:jc w:val="center"/>
        <w:spacing w:line="600" w:lineRule="auto"/>
        <w:rPr>
          <w:rFonts w:ascii="仿宋" w:hAnsi="仿宋" w:eastAsia="仿宋"/>
          <w:sz w:val="32"/>
          <w:szCs w:val="32"/>
        </w:rPr>
      </w:pPr>
      <w:r>
        <w:rPr>
          <w:rFonts w:ascii="仿宋" w:hAnsi="仿宋" w:eastAsia="仿宋"/>
          <w:sz w:val="32"/>
          <w:szCs w:val="32"/>
        </w:rPr>
        <w:t xml:space="preserve">年  月  日</w:t>
      </w:r>
      <w:r/>
    </w:p>
    <w:p>
      <w:pPr>
        <w:pStyle w:val="948"/>
        <w:jc w:val="center"/>
        <w:spacing w:line="600" w:lineRule="auto"/>
        <w:rPr>
          <w:rFonts w:ascii="仿宋" w:hAnsi="仿宋" w:eastAsia="仿宋"/>
          <w:sz w:val="32"/>
          <w:szCs w:val="32"/>
        </w:rPr>
        <w:sectPr>
          <w:headerReference w:type="default" r:id="rId16"/>
          <w:footerReference w:type="default" r:id="rId23"/>
          <w:footerReference w:type="even" r:id="rId24"/>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sz w:val="32"/>
          <w:szCs w:val="32"/>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一、基本目录</w:t>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（一）首轮报价</w:t>
      </w:r>
      <w:r>
        <w:rPr>
          <w:rFonts w:ascii="仿宋" w:hAnsi="仿宋" w:eastAsia="仿宋"/>
          <w:bCs w:val="0"/>
          <w:sz w:val="28"/>
          <w:szCs w:val="28"/>
        </w:rPr>
        <w:t xml:space="preserve">一览表</w:t>
      </w:r>
      <w:r/>
    </w:p>
    <w:p>
      <w:pPr>
        <w:pStyle w:val="948"/>
        <w:jc w:val="left"/>
        <w:spacing w:line="460" w:lineRule="exact"/>
        <w:rPr>
          <w:rFonts w:ascii="仿宋" w:hAnsi="仿宋" w:eastAsia="仿宋" w:cs="仿宋"/>
          <w:sz w:val="24"/>
        </w:rPr>
      </w:pPr>
      <w:r>
        <w:rPr>
          <w:rFonts w:ascii="仿宋" w:hAnsi="仿宋" w:eastAsia="仿宋" w:cs="仿宋"/>
          <w:sz w:val="24"/>
        </w:rPr>
      </w:r>
      <w:r/>
    </w:p>
    <w:p>
      <w:pPr>
        <w:jc w:val="left"/>
        <w:rPr>
          <w:rFonts w:ascii="仿宋" w:hAnsi="仿宋" w:eastAsia="仿宋" w:cs="仿宋"/>
          <w:sz w:val="24"/>
        </w:rPr>
      </w:pPr>
      <w:r>
        <w:rPr>
          <w:rFonts w:hint="eastAsia" w:ascii="仿宋" w:hAnsi="仿宋" w:eastAsia="仿宋" w:cs="仿宋"/>
          <w:sz w:val="24"/>
        </w:rPr>
        <w:t xml:space="preserve">项目名称：         </w:t>
      </w:r>
      <w:r/>
    </w:p>
    <w:p>
      <w:pPr>
        <w:jc w:val="left"/>
        <w:rPr>
          <w:rFonts w:ascii="仿宋" w:hAnsi="仿宋" w:eastAsia="仿宋" w:cs="仿宋"/>
          <w:sz w:val="24"/>
        </w:rPr>
      </w:pPr>
      <w:r>
        <w:rPr>
          <w:rFonts w:hint="eastAsia" w:ascii="仿宋" w:hAnsi="仿宋" w:eastAsia="仿宋" w:cs="仿宋"/>
          <w:sz w:val="24"/>
        </w:rPr>
        <w:t xml:space="preserve">项目编号：         </w:t>
      </w:r>
      <w:r/>
    </w:p>
    <w:p>
      <w:pPr>
        <w:jc w:val="left"/>
        <w:rPr>
          <w:rFonts w:ascii="仿宋" w:hAnsi="仿宋" w:eastAsia="仿宋" w:cs="仿宋"/>
          <w:sz w:val="24"/>
        </w:rPr>
      </w:pPr>
      <w:r>
        <w:rPr>
          <w:rFonts w:ascii="仿宋" w:hAnsi="仿宋" w:eastAsia="仿宋" w:cs="仿宋"/>
          <w:sz w:val="24"/>
        </w:rPr>
      </w:r>
      <w:r/>
    </w:p>
    <w:p>
      <w:pPr>
        <w:jc w:val="right"/>
        <w:rPr>
          <w:rFonts w:ascii="仿宋" w:hAnsi="仿宋" w:eastAsia="仿宋" w:cs="仿宋"/>
          <w:sz w:val="24"/>
        </w:rPr>
      </w:pPr>
      <w:r>
        <w:rPr>
          <w:rFonts w:hint="eastAsia" w:ascii="仿宋" w:hAnsi="仿宋" w:eastAsia="仿宋" w:cs="仿宋"/>
          <w:sz w:val="24"/>
        </w:rPr>
        <w:t xml:space="preserve">单位： 元</w:t>
      </w:r>
      <w:r/>
    </w:p>
    <w:tbl>
      <w:tblPr>
        <w:tblStyle w:val="9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17"/>
        <w:gridCol w:w="1984"/>
        <w:gridCol w:w="2875"/>
      </w:tblGrid>
      <w:tr>
        <w:trPr>
          <w:cantSplit/>
          <w:jc w:val="center"/>
          <w:trHeight w:val="884"/>
        </w:trPr>
        <w:tc>
          <w:tcPr>
            <w:tcW w:w="431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项目名称</w:t>
            </w:r>
            <w:r/>
          </w:p>
        </w:tc>
        <w:tc>
          <w:tcPr>
            <w:tcW w:w="1984" w:type="dxa"/>
            <w:vAlign w:val="center"/>
            <w:textDirection w:val="lrTb"/>
            <w:noWrap/>
          </w:tcPr>
          <w:p>
            <w:pPr>
              <w:jc w:val="center"/>
              <w:rPr>
                <w:rFonts w:ascii="仿宋" w:hAnsi="仿宋" w:eastAsia="仿宋" w:cs="仿宋"/>
                <w:sz w:val="24"/>
              </w:rPr>
            </w:pPr>
            <w:r>
              <w:rPr>
                <w:rFonts w:ascii="仿宋" w:hAnsi="仿宋" w:eastAsia="仿宋" w:cs="仿宋"/>
                <w:sz w:val="24"/>
              </w:rPr>
              <w:t xml:space="preserve">项目</w:t>
            </w:r>
            <w:r>
              <w:rPr>
                <w:rFonts w:hint="eastAsia" w:ascii="仿宋" w:hAnsi="仿宋" w:eastAsia="仿宋" w:cs="仿宋"/>
                <w:sz w:val="24"/>
              </w:rPr>
              <w:t xml:space="preserve">内容</w:t>
            </w:r>
            <w:r/>
          </w:p>
        </w:tc>
        <w:tc>
          <w:tcPr>
            <w:tcW w:w="287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总价（小写）</w:t>
            </w:r>
            <w:r/>
          </w:p>
        </w:tc>
      </w:tr>
      <w:tr>
        <w:trPr>
          <w:cantSplit/>
          <w:jc w:val="center"/>
          <w:trHeight w:val="923"/>
        </w:trPr>
        <w:tc>
          <w:tcPr>
            <w:tcW w:w="4317"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984"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详见响应文件 </w:t>
            </w:r>
            <w:r/>
          </w:p>
        </w:tc>
        <w:tc>
          <w:tcPr>
            <w:tcW w:w="2875"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901"/>
        </w:trPr>
        <w:tc>
          <w:tcPr>
            <w:tcW w:w="431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总价（大写）：</w:t>
            </w:r>
            <w:r/>
          </w:p>
        </w:tc>
        <w:tc>
          <w:tcPr>
            <w:gridSpan w:val="2"/>
            <w:tcW w:w="4859" w:type="dxa"/>
            <w:vAlign w:val="center"/>
            <w:textDirection w:val="lrTb"/>
            <w:noWrap/>
          </w:tcPr>
          <w:p>
            <w:pPr>
              <w:jc w:val="center"/>
              <w:rPr>
                <w:rFonts w:ascii="仿宋" w:hAnsi="仿宋" w:eastAsia="仿宋" w:cs="仿宋"/>
                <w:sz w:val="24"/>
              </w:rPr>
            </w:pPr>
            <w:r>
              <w:rPr>
                <w:rFonts w:ascii="仿宋" w:hAnsi="仿宋" w:eastAsia="仿宋" w:cs="仿宋"/>
                <w:sz w:val="24"/>
              </w:rPr>
            </w:r>
            <w:r/>
          </w:p>
        </w:tc>
      </w:tr>
    </w:tbl>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ind w:firstLine="3000"/>
        <w:spacing w:line="300" w:lineRule="auto"/>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sz w:val="24"/>
          <w:u w:val="single"/>
        </w:rPr>
        <w:t xml:space="preserve">           </w:t>
      </w:r>
      <w:r>
        <w:rPr>
          <w:rFonts w:hint="eastAsia" w:ascii="仿宋" w:hAnsi="仿宋" w:eastAsia="仿宋" w:cs="仿宋"/>
          <w:sz w:val="24"/>
        </w:rPr>
        <w:t xml:space="preserve">（盖电子签章）</w:t>
      </w:r>
      <w:r/>
    </w:p>
    <w:p>
      <w:pPr>
        <w:spacing w:line="360" w:lineRule="auto"/>
        <w:rPr>
          <w:rFonts w:ascii="仿宋" w:hAnsi="仿宋" w:eastAsia="仿宋" w:cs="仿宋"/>
          <w:sz w:val="24"/>
        </w:rPr>
      </w:pPr>
      <w:r>
        <w:rPr>
          <w:rFonts w:hint="eastAsia" w:ascii="仿宋" w:hAnsi="仿宋" w:eastAsia="仿宋" w:cs="仿宋"/>
          <w:sz w:val="24"/>
        </w:rPr>
        <w:t xml:space="preserve">                      </w:t>
      </w:r>
      <w:r/>
    </w:p>
    <w:p>
      <w:pPr>
        <w:ind w:firstLine="3120"/>
        <w:spacing w:line="360" w:lineRule="auto"/>
        <w:rPr>
          <w:rFonts w:ascii="仿宋" w:hAnsi="仿宋" w:eastAsia="仿宋" w:cs="仿宋"/>
          <w:sz w:val="24"/>
        </w:rPr>
      </w:pPr>
      <w:r>
        <w:rPr>
          <w:rFonts w:hint="eastAsia" w:ascii="仿宋" w:hAnsi="仿宋" w:eastAsia="仿宋" w:cs="仿宋"/>
          <w:sz w:val="24"/>
        </w:rPr>
        <w:t xml:space="preserve">日期：   年  月  日</w:t>
      </w:r>
      <w:r/>
    </w:p>
    <w:p>
      <w:pPr>
        <w:pStyle w:val="948"/>
        <w:ind w:firstLine="361"/>
        <w:spacing w:after="240"/>
        <w:rPr>
          <w:rFonts w:ascii="仿宋" w:hAnsi="仿宋" w:eastAsia="仿宋" w:cs="仿宋"/>
          <w:b/>
          <w:sz w:val="24"/>
        </w:rPr>
      </w:pPr>
      <w:r>
        <w:rPr>
          <w:rFonts w:ascii="仿宋" w:hAnsi="仿宋" w:eastAsia="仿宋" w:cs="仿宋"/>
          <w:b/>
          <w:sz w:val="24"/>
        </w:rPr>
      </w:r>
      <w:r/>
    </w:p>
    <w:p>
      <w:pPr>
        <w:pStyle w:val="948"/>
        <w:rPr>
          <w:rFonts w:ascii="仿宋" w:hAnsi="仿宋" w:eastAsia="仿宋"/>
          <w:sz w:val="28"/>
          <w:szCs w:val="28"/>
        </w:rPr>
      </w:pPr>
      <w:r>
        <w:rPr>
          <w:rFonts w:ascii="仿宋" w:hAnsi="仿宋" w:eastAsia="仿宋"/>
          <w:sz w:val="28"/>
          <w:szCs w:val="28"/>
        </w:rPr>
      </w:r>
      <w:r/>
    </w:p>
    <w:p>
      <w:pPr>
        <w:pStyle w:val="949"/>
        <w:jc w:val="left"/>
        <w:rPr>
          <w:rFonts w:ascii="仿宋" w:hAnsi="仿宋" w:eastAsia="仿宋" w:cs="Arial"/>
          <w:b/>
        </w:rPr>
      </w:pPr>
      <w:r>
        <w:rPr>
          <w:rFonts w:ascii="仿宋" w:hAnsi="仿宋" w:eastAsia="仿宋" w:cs="Arial"/>
          <w:b/>
        </w:rPr>
      </w:r>
      <w:r/>
    </w:p>
    <w:p>
      <w:pPr>
        <w:pStyle w:val="949"/>
        <w:jc w:val="left"/>
        <w:rPr>
          <w:rFonts w:ascii="仿宋" w:hAnsi="仿宋" w:eastAsia="仿宋" w:cs="Arial"/>
          <w:b/>
        </w:rPr>
      </w:pPr>
      <w:r>
        <w:rPr>
          <w:rFonts w:ascii="仿宋" w:hAnsi="仿宋" w:eastAsia="仿宋" w:cs="Arial"/>
          <w:b/>
        </w:rPr>
      </w:r>
      <w:r/>
    </w:p>
    <w:p>
      <w:pPr>
        <w:pStyle w:val="949"/>
        <w:jc w:val="center"/>
        <w:rPr>
          <w:rFonts w:ascii="仿宋" w:hAnsi="仿宋" w:eastAsia="仿宋"/>
          <w:sz w:val="28"/>
          <w:szCs w:val="28"/>
        </w:rPr>
      </w:pPr>
      <w:r>
        <w:rPr>
          <w:rFonts w:ascii="仿宋" w:hAnsi="仿宋" w:eastAsia="仿宋"/>
          <w:sz w:val="28"/>
          <w:szCs w:val="28"/>
        </w:rPr>
        <w:br w:type="page" w:clear="all"/>
      </w:r>
      <w:bookmarkStart w:id="129" w:name="_Toc302967412"/>
      <w:r>
        <w:rPr>
          <w:rFonts w:hint="eastAsia" w:ascii="仿宋" w:hAnsi="仿宋" w:eastAsia="仿宋"/>
          <w:b/>
          <w:bCs/>
          <w:sz w:val="28"/>
          <w:szCs w:val="28"/>
        </w:rPr>
        <w:t xml:space="preserve">（二）</w:t>
      </w:r>
      <w:r>
        <w:rPr>
          <w:rFonts w:ascii="仿宋" w:hAnsi="仿宋" w:eastAsia="仿宋"/>
          <w:b/>
          <w:bCs/>
          <w:sz w:val="28"/>
          <w:szCs w:val="28"/>
        </w:rPr>
        <w:t xml:space="preserve">法定代表人授权书</w:t>
      </w:r>
      <w:bookmarkEnd w:id="129"/>
      <w:r/>
      <w:r/>
    </w:p>
    <w:p>
      <w:pPr>
        <w:pStyle w:val="948"/>
        <w:spacing w:line="360" w:lineRule="auto"/>
        <w:rPr>
          <w:rFonts w:ascii="仿宋" w:hAnsi="仿宋" w:eastAsia="仿宋"/>
          <w:sz w:val="24"/>
        </w:rPr>
      </w:pPr>
      <w:r>
        <w:rPr>
          <w:rFonts w:ascii="仿宋" w:hAnsi="仿宋" w:eastAsia="仿宋"/>
          <w:sz w:val="24"/>
        </w:rPr>
      </w:r>
      <w:r/>
    </w:p>
    <w:p>
      <w:pPr>
        <w:pStyle w:val="948"/>
        <w:spacing w:line="480" w:lineRule="auto"/>
        <w:rPr>
          <w:rFonts w:ascii="仿宋" w:hAnsi="仿宋" w:eastAsia="仿宋"/>
          <w:bCs/>
          <w:sz w:val="24"/>
        </w:rPr>
      </w:pPr>
      <w:r>
        <w:rPr>
          <w:rFonts w:hint="eastAsia" w:ascii="仿宋" w:hAnsi="仿宋" w:eastAsia="仿宋"/>
          <w:bCs/>
          <w:sz w:val="24"/>
        </w:rPr>
        <w:t xml:space="preserve">泰州市靖江生态环境局</w:t>
      </w:r>
      <w:r>
        <w:rPr>
          <w:rFonts w:ascii="仿宋" w:hAnsi="仿宋" w:eastAsia="仿宋"/>
          <w:bCs/>
          <w:sz w:val="24"/>
        </w:rPr>
        <w:t xml:space="preserve">：</w:t>
      </w:r>
      <w:r/>
    </w:p>
    <w:p>
      <w:pPr>
        <w:pStyle w:val="948"/>
        <w:ind w:firstLine="480"/>
        <w:spacing w:line="480" w:lineRule="auto"/>
        <w:rPr>
          <w:rFonts w:ascii="仿宋" w:hAnsi="仿宋" w:eastAsia="仿宋"/>
          <w:sz w:val="24"/>
        </w:rPr>
      </w:pPr>
      <w:r>
        <w:rPr>
          <w:rFonts w:ascii="仿宋" w:hAnsi="仿宋" w:eastAsia="仿宋"/>
          <w:sz w:val="24"/>
        </w:rPr>
        <w:t xml:space="preserve">本授权委托书声明：我</w:t>
      </w:r>
      <w:r>
        <w:rPr>
          <w:rFonts w:ascii="仿宋" w:hAnsi="仿宋" w:eastAsia="仿宋"/>
          <w:sz w:val="24"/>
          <w:u w:val="single"/>
        </w:rPr>
        <w:t xml:space="preserve">           （姓名） </w:t>
      </w:r>
      <w:r>
        <w:rPr>
          <w:rFonts w:ascii="仿宋" w:hAnsi="仿宋" w:eastAsia="仿宋"/>
          <w:sz w:val="24"/>
        </w:rPr>
        <w:t xml:space="preserve">系</w:t>
      </w:r>
      <w:r>
        <w:rPr>
          <w:rFonts w:ascii="仿宋" w:hAnsi="仿宋" w:eastAsia="仿宋"/>
          <w:sz w:val="24"/>
          <w:u w:val="single"/>
        </w:rPr>
        <w:t xml:space="preserve">              （供应商名称）</w:t>
      </w:r>
      <w:r>
        <w:rPr>
          <w:rFonts w:ascii="仿宋" w:hAnsi="仿宋" w:eastAsia="仿宋"/>
          <w:sz w:val="24"/>
        </w:rPr>
        <w:t xml:space="preserve">法定代表人，现授权委托我公司的</w:t>
      </w:r>
      <w:r>
        <w:rPr>
          <w:rFonts w:ascii="仿宋" w:hAnsi="仿宋" w:eastAsia="仿宋"/>
          <w:sz w:val="24"/>
          <w:u w:val="single"/>
        </w:rPr>
        <w:t xml:space="preserve">            （姓名、职务或职称）</w:t>
      </w:r>
      <w:r>
        <w:rPr>
          <w:rFonts w:ascii="仿宋" w:hAnsi="仿宋" w:eastAsia="仿宋"/>
          <w:sz w:val="24"/>
        </w:rPr>
        <w:t xml:space="preserve">为我公司本次项目的全权代表，并授权其全权代表我方办理本次投标、签约的相关事宜，签署全部有关的文件、协议、合同并具有法律效力。</w:t>
      </w:r>
      <w:r/>
    </w:p>
    <w:p>
      <w:pPr>
        <w:pStyle w:val="948"/>
        <w:ind w:firstLine="480"/>
        <w:spacing w:line="480" w:lineRule="auto"/>
        <w:rPr>
          <w:rFonts w:ascii="仿宋" w:hAnsi="仿宋" w:eastAsia="仿宋"/>
          <w:sz w:val="24"/>
        </w:rPr>
      </w:pPr>
      <w:r>
        <w:rPr>
          <w:rFonts w:ascii="仿宋" w:hAnsi="仿宋" w:eastAsia="仿宋"/>
          <w:sz w:val="24"/>
        </w:rPr>
        <w:t xml:space="preserve">在我方未发出撤销授权书的书面通知以前，本授权书一直有效。被授权人签署的所有文件（在授权书有效期内签署的）不因授权撤销而失效。</w:t>
      </w:r>
      <w:r/>
    </w:p>
    <w:p>
      <w:pPr>
        <w:pStyle w:val="948"/>
        <w:ind w:firstLine="480"/>
        <w:spacing w:line="480" w:lineRule="auto"/>
        <w:rPr>
          <w:rFonts w:ascii="仿宋" w:hAnsi="仿宋" w:eastAsia="仿宋"/>
          <w:sz w:val="24"/>
        </w:rPr>
      </w:pPr>
      <w:r>
        <w:rPr>
          <w:rFonts w:ascii="仿宋" w:hAnsi="仿宋" w:eastAsia="仿宋"/>
          <w:sz w:val="24"/>
        </w:rPr>
        <w:t xml:space="preserve">全权代表无权转让委托权。特此委托。</w:t>
      </w:r>
      <w:r/>
    </w:p>
    <w:p>
      <w:pPr>
        <w:pStyle w:val="948"/>
        <w:ind w:firstLine="480"/>
        <w:spacing w:line="480" w:lineRule="auto"/>
        <w:tabs>
          <w:tab w:val="left" w:pos="5265" w:leader="none"/>
        </w:tabs>
        <w:rPr>
          <w:rFonts w:ascii="仿宋" w:hAnsi="仿宋" w:eastAsia="仿宋"/>
          <w:sz w:val="24"/>
        </w:rPr>
      </w:pPr>
      <w:r>
        <w:rPr>
          <w:rFonts w:ascii="仿宋" w:hAnsi="仿宋" w:eastAsia="仿宋"/>
          <w:sz w:val="24"/>
        </w:rPr>
        <w:t xml:space="preserve">本授权书于</w:t>
      </w:r>
      <w:r>
        <w:rPr>
          <w:rFonts w:hint="eastAsia" w:ascii="仿宋" w:hAnsi="仿宋" w:eastAsia="仿宋"/>
          <w:sz w:val="24"/>
          <w:u w:val="single"/>
        </w:rPr>
        <w:t xml:space="preserve">    </w:t>
      </w:r>
      <w:r>
        <w:rPr>
          <w:rFonts w:ascii="仿宋" w:hAnsi="仿宋" w:eastAsia="仿宋"/>
          <w:sz w:val="24"/>
        </w:rPr>
        <w:t xml:space="preserve">年</w:t>
      </w:r>
      <w:r>
        <w:rPr>
          <w:rFonts w:hint="eastAsia" w:ascii="仿宋" w:hAnsi="仿宋" w:eastAsia="仿宋"/>
          <w:sz w:val="24"/>
          <w:u w:val="single"/>
        </w:rPr>
        <w:t xml:space="preserve">    </w:t>
      </w:r>
      <w:r>
        <w:rPr>
          <w:rFonts w:ascii="仿宋" w:hAnsi="仿宋" w:eastAsia="仿宋"/>
          <w:sz w:val="24"/>
        </w:rPr>
        <w:t xml:space="preserve">月</w:t>
      </w:r>
      <w:r>
        <w:rPr>
          <w:rFonts w:hint="eastAsia" w:ascii="仿宋" w:hAnsi="仿宋" w:eastAsia="仿宋"/>
          <w:sz w:val="24"/>
          <w:u w:val="single"/>
        </w:rPr>
        <w:t xml:space="preserve">    </w:t>
      </w:r>
      <w:r>
        <w:rPr>
          <w:rFonts w:ascii="仿宋" w:hAnsi="仿宋" w:eastAsia="仿宋"/>
          <w:sz w:val="24"/>
        </w:rPr>
        <w:t xml:space="preserve">日签字生效,特此声明。</w:t>
      </w:r>
      <w:r/>
    </w:p>
    <w:p>
      <w:pPr>
        <w:pStyle w:val="948"/>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t xml:space="preserve">附法人代表身份证及被授权代表身份证</w:t>
      </w:r>
      <w:r>
        <w:rPr>
          <w:rFonts w:hint="eastAsia" w:ascii="仿宋" w:hAnsi="仿宋" w:eastAsia="仿宋"/>
          <w:sz w:val="24"/>
        </w:rPr>
        <w:t xml:space="preserve">扫描件</w:t>
      </w:r>
      <w:r/>
    </w:p>
    <w:p>
      <w:pPr>
        <w:pStyle w:val="948"/>
        <w:jc w:val="center"/>
        <w:spacing w:line="360" w:lineRule="auto"/>
        <w:rPr>
          <w:rFonts w:ascii="仿宋" w:hAnsi="仿宋" w:eastAsia="仿宋"/>
          <w:sz w:val="24"/>
        </w:rPr>
      </w:pPr>
      <w:r>
        <w:rPr>
          <w:rFonts w:ascii="仿宋" w:hAnsi="仿宋" w:eastAsia="仿宋"/>
          <w:sz w:val="24"/>
        </w:rPr>
      </w:r>
      <w:r/>
    </w:p>
    <w:p>
      <w:pPr>
        <w:pStyle w:val="948"/>
        <w:jc w:val="center"/>
        <w:spacing w:line="360" w:lineRule="auto"/>
        <w:rPr>
          <w:rFonts w:ascii="仿宋" w:hAnsi="仿宋" w:eastAsia="仿宋"/>
          <w:sz w:val="24"/>
        </w:rPr>
      </w:pPr>
      <w:r>
        <w:rPr>
          <w:rFonts w:ascii="仿宋" w:hAnsi="仿宋" w:eastAsia="仿宋"/>
          <w:sz w:val="24"/>
        </w:rPr>
      </w:r>
      <w:r/>
    </w:p>
    <w:p>
      <w:pPr>
        <w:pStyle w:val="948"/>
        <w:jc w:val="center"/>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t xml:space="preserve">被授权代表姓名：               性 别：              年 龄：</w:t>
      </w:r>
      <w:r/>
    </w:p>
    <w:p>
      <w:pPr>
        <w:pStyle w:val="948"/>
        <w:spacing w:line="360" w:lineRule="auto"/>
        <w:rPr>
          <w:rFonts w:ascii="仿宋" w:hAnsi="仿宋" w:eastAsia="仿宋"/>
          <w:sz w:val="24"/>
        </w:rPr>
      </w:pPr>
      <w:r>
        <w:rPr>
          <w:rFonts w:ascii="仿宋" w:hAnsi="仿宋" w:eastAsia="仿宋"/>
          <w:sz w:val="24"/>
        </w:rPr>
        <w:t xml:space="preserve">单  位：                       部 门：              职 务：</w:t>
      </w:r>
      <w:r/>
    </w:p>
    <w:p>
      <w:pPr>
        <w:pStyle w:val="948"/>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t xml:space="preserve">供应商（</w:t>
      </w:r>
      <w:r>
        <w:rPr>
          <w:rFonts w:hint="eastAsia" w:ascii="仿宋" w:hAnsi="仿宋" w:eastAsia="仿宋"/>
          <w:sz w:val="24"/>
        </w:rPr>
        <w:t xml:space="preserve">电子签章</w:t>
      </w:r>
      <w:r>
        <w:rPr>
          <w:rFonts w:ascii="仿宋" w:hAnsi="仿宋" w:eastAsia="仿宋"/>
          <w:sz w:val="24"/>
        </w:rPr>
        <w:t xml:space="preserve">）：</w:t>
      </w:r>
      <w:r/>
    </w:p>
    <w:p>
      <w:pPr>
        <w:pStyle w:val="1273"/>
        <w:rPr>
          <w:rFonts w:ascii="仿宋" w:hAnsi="仿宋" w:eastAsia="仿宋"/>
        </w:rPr>
      </w:pPr>
      <w:r>
        <w:rPr>
          <w:rFonts w:ascii="仿宋" w:hAnsi="仿宋" w:eastAsia="仿宋"/>
        </w:rPr>
      </w:r>
      <w:r/>
    </w:p>
    <w:p>
      <w:pPr>
        <w:pStyle w:val="948"/>
        <w:spacing w:line="360" w:lineRule="auto"/>
        <w:rPr>
          <w:rFonts w:ascii="仿宋" w:hAnsi="仿宋" w:eastAsia="仿宋"/>
          <w:sz w:val="24"/>
        </w:rPr>
      </w:pPr>
      <w:r>
        <w:rPr>
          <w:rFonts w:ascii="仿宋" w:hAnsi="仿宋" w:eastAsia="仿宋"/>
          <w:sz w:val="24"/>
        </w:rPr>
        <w:t xml:space="preserve">法定代表人</w:t>
      </w:r>
      <w:r>
        <w:rPr>
          <w:rFonts w:hint="eastAsia" w:ascii="仿宋" w:hAnsi="仿宋" w:eastAsia="仿宋"/>
          <w:sz w:val="24"/>
        </w:rPr>
        <w:t xml:space="preserve">（电子签章）</w:t>
      </w:r>
      <w:r>
        <w:rPr>
          <w:rFonts w:ascii="仿宋" w:hAnsi="仿宋" w:eastAsia="仿宋"/>
          <w:sz w:val="24"/>
        </w:rPr>
        <w:t xml:space="preserve">：</w:t>
      </w:r>
      <w:r/>
    </w:p>
    <w:p>
      <w:pPr>
        <w:pStyle w:val="948"/>
        <w:rPr>
          <w:rFonts w:ascii="仿宋" w:hAnsi="仿宋" w:eastAsia="仿宋"/>
          <w:b/>
          <w:bCs/>
          <w:sz w:val="24"/>
        </w:rPr>
      </w:pPr>
      <w:r>
        <w:rPr>
          <w:rFonts w:ascii="仿宋" w:hAnsi="仿宋" w:eastAsia="仿宋"/>
          <w:sz w:val="24"/>
        </w:rPr>
        <w:t xml:space="preserve">日 期：      年   月   日</w:t>
      </w:r>
      <w:r/>
    </w:p>
    <w:p>
      <w:pPr>
        <w:pStyle w:val="948"/>
        <w:jc w:val="center"/>
        <w:spacing w:line="460" w:lineRule="exact"/>
        <w:rPr>
          <w:rFonts w:ascii="仿宋" w:hAnsi="仿宋" w:eastAsia="仿宋"/>
          <w:b/>
          <w:bCs/>
          <w:sz w:val="24"/>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b/>
          <w:bCs/>
          <w:sz w:val="24"/>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二、资格证明文件</w:t>
      </w:r>
      <w:r/>
    </w:p>
    <w:p>
      <w:pPr>
        <w:pStyle w:val="948"/>
        <w:rPr>
          <w:rFonts w:ascii="仿宋" w:hAnsi="仿宋" w:eastAsia="仿宋"/>
        </w:rPr>
      </w:pPr>
      <w:r>
        <w:rPr>
          <w:rFonts w:ascii="仿宋" w:hAnsi="仿宋" w:eastAsia="仿宋"/>
        </w:rPr>
      </w:r>
      <w:r/>
    </w:p>
    <w:p>
      <w:pPr>
        <w:pStyle w:val="948"/>
        <w:jc w:val="center"/>
        <w:spacing w:line="360" w:lineRule="exact"/>
        <w:rPr>
          <w:rFonts w:ascii="仿宋" w:hAnsi="仿宋" w:eastAsia="仿宋"/>
          <w:b/>
          <w:sz w:val="28"/>
          <w:szCs w:val="28"/>
        </w:rPr>
        <w:outlineLvl w:val="1"/>
      </w:pPr>
      <w:r>
        <w:rPr>
          <w:rFonts w:hint="eastAsia" w:ascii="仿宋" w:hAnsi="仿宋" w:eastAsia="仿宋"/>
          <w:b/>
          <w:sz w:val="28"/>
          <w:szCs w:val="28"/>
        </w:rPr>
        <w:t xml:space="preserve">（一）</w:t>
      </w:r>
      <w:r>
        <w:rPr>
          <w:rFonts w:ascii="仿宋" w:hAnsi="仿宋" w:eastAsia="仿宋"/>
          <w:b/>
          <w:sz w:val="28"/>
          <w:szCs w:val="28"/>
        </w:rPr>
        <w:t xml:space="preserve">营业执照证明文件 </w:t>
      </w:r>
      <w:r>
        <w:rPr>
          <w:rFonts w:hint="eastAsia" w:ascii="仿宋" w:hAnsi="仿宋" w:eastAsia="仿宋"/>
          <w:b/>
          <w:sz w:val="28"/>
          <w:szCs w:val="28"/>
        </w:rPr>
        <w:t xml:space="preserve">扫描</w:t>
      </w:r>
      <w:r>
        <w:rPr>
          <w:rFonts w:ascii="仿宋" w:hAnsi="仿宋" w:eastAsia="仿宋"/>
          <w:b/>
          <w:sz w:val="28"/>
          <w:szCs w:val="28"/>
        </w:rPr>
        <w:t xml:space="preserve">件（加盖供应商公章）</w:t>
      </w:r>
      <w:r/>
    </w:p>
    <w:p>
      <w:pPr>
        <w:pStyle w:val="949"/>
        <w:rPr>
          <w:rFonts w:ascii="仿宋" w:hAnsi="仿宋" w:eastAsia="仿宋"/>
        </w:rPr>
      </w:pPr>
      <w:r>
        <w:rPr>
          <w:rFonts w:ascii="仿宋" w:hAnsi="仿宋" w:eastAsia="仿宋"/>
        </w:rPr>
      </w:r>
      <w:r/>
    </w:p>
    <w:p>
      <w:pPr>
        <w:pStyle w:val="948"/>
        <w:jc w:val="center"/>
        <w:spacing w:line="360" w:lineRule="exact"/>
        <w:rPr>
          <w:rFonts w:ascii="仿宋" w:hAnsi="仿宋" w:eastAsia="仿宋" w:cs="仿宋"/>
          <w:b/>
          <w:sz w:val="28"/>
          <w:szCs w:val="28"/>
        </w:rPr>
        <w:outlineLvl w:val="1"/>
      </w:pPr>
      <w:r>
        <w:rPr>
          <w:rFonts w:hint="eastAsia" w:ascii="仿宋" w:hAnsi="仿宋" w:eastAsia="仿宋" w:cs="仿宋"/>
          <w:b/>
          <w:sz w:val="28"/>
          <w:szCs w:val="28"/>
        </w:rPr>
        <w:t xml:space="preserve">（二）（供应商）关于资格的声明函</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spacing w:line="400" w:lineRule="exact"/>
        <w:rPr>
          <w:rFonts w:ascii="仿宋" w:hAnsi="仿宋" w:eastAsia="仿宋"/>
          <w:b/>
          <w:bCs/>
          <w:sz w:val="24"/>
        </w:rPr>
      </w:pPr>
      <w:r>
        <w:rPr>
          <w:rFonts w:hint="eastAsia" w:ascii="仿宋" w:hAnsi="仿宋" w:eastAsia="仿宋"/>
          <w:b/>
          <w:bCs/>
          <w:sz w:val="24"/>
        </w:rPr>
        <w:t xml:space="preserve">泰州市靖江生态环境局</w:t>
      </w:r>
      <w:r>
        <w:rPr>
          <w:rFonts w:ascii="仿宋" w:hAnsi="仿宋" w:eastAsia="仿宋"/>
          <w:b/>
          <w:bCs/>
          <w:sz w:val="24"/>
        </w:rPr>
        <w:t xml:space="preserve">：</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ind w:firstLine="480"/>
        <w:spacing w:line="400" w:lineRule="exact"/>
        <w:rPr>
          <w:rFonts w:ascii="仿宋" w:hAnsi="仿宋" w:eastAsia="仿宋"/>
          <w:bCs/>
          <w:sz w:val="24"/>
        </w:rPr>
      </w:pPr>
      <w:r>
        <w:rPr>
          <w:rFonts w:ascii="仿宋" w:hAnsi="仿宋" w:eastAsia="仿宋"/>
          <w:bCs/>
          <w:sz w:val="24"/>
        </w:rPr>
        <w:t xml:space="preserve">我公司（单位）参加本次的投标，作如下资格声明：</w:t>
      </w:r>
      <w:r/>
    </w:p>
    <w:p>
      <w:pPr>
        <w:pStyle w:val="948"/>
        <w:ind w:firstLine="480"/>
        <w:spacing w:line="400" w:lineRule="exact"/>
        <w:rPr>
          <w:rFonts w:ascii="仿宋" w:hAnsi="仿宋" w:eastAsia="仿宋"/>
          <w:bCs/>
          <w:sz w:val="24"/>
        </w:rPr>
      </w:pPr>
      <w:r>
        <w:rPr>
          <w:rFonts w:ascii="仿宋" w:hAnsi="仿宋" w:eastAsia="仿宋"/>
          <w:bCs/>
          <w:sz w:val="24"/>
        </w:rPr>
        <w:t xml:space="preserve">1、我公司（单位）响应文件中所有关于投标资格的文件、证明、陈述均是真实的、准确的。</w:t>
      </w:r>
      <w:r/>
    </w:p>
    <w:p>
      <w:pPr>
        <w:pStyle w:val="948"/>
        <w:ind w:firstLine="480"/>
        <w:spacing w:line="400" w:lineRule="exact"/>
        <w:rPr>
          <w:rFonts w:ascii="仿宋" w:hAnsi="仿宋" w:eastAsia="仿宋"/>
          <w:bCs/>
          <w:sz w:val="24"/>
        </w:rPr>
      </w:pPr>
      <w:r>
        <w:rPr>
          <w:rFonts w:ascii="仿宋" w:hAnsi="仿宋" w:eastAsia="仿宋"/>
          <w:bCs/>
          <w:sz w:val="24"/>
        </w:rPr>
        <w:t xml:space="preserve">2、我公司（单位）未被列入“信用中国”网站(</w:t>
      </w:r>
      <w:r>
        <w:fldChar w:fldCharType="begin"/>
      </w:r>
      <w:r>
        <w:instrText xml:space="preserve"> HYPERLINK "http://www.creditchina.gov.cn" \o "http://www.creditchina.gov.cn" </w:instrText>
      </w:r>
      <w:r>
        <w:fldChar w:fldCharType="separate"/>
      </w:r>
      <w:r>
        <w:rPr>
          <w:rFonts w:ascii="仿宋" w:hAnsi="仿宋" w:eastAsia="仿宋"/>
          <w:bCs/>
          <w:sz w:val="24"/>
        </w:rPr>
        <w:t xml:space="preserve">www.creditchina.gov.cn</w:t>
      </w:r>
      <w:r>
        <w:rPr>
          <w:rFonts w:ascii="仿宋" w:hAnsi="仿宋" w:eastAsia="仿宋"/>
          <w:bCs/>
          <w:sz w:val="24"/>
        </w:rPr>
        <w:fldChar w:fldCharType="end"/>
      </w:r>
      <w:r>
        <w:rPr>
          <w:rFonts w:ascii="仿宋" w:hAnsi="仿宋" w:eastAsia="仿宋"/>
          <w:bCs/>
          <w:sz w:val="24"/>
        </w:rPr>
        <w:t xml:space="preserve">)、中国政府采购网(</w:t>
      </w:r>
      <w:r>
        <w:fldChar w:fldCharType="begin"/>
      </w:r>
      <w:r>
        <w:instrText xml:space="preserve"> HYPERLINK "http://www.ccgp.gov.cn" \o "http://www.ccgp.gov.cn" </w:instrText>
      </w:r>
      <w:r>
        <w:fldChar w:fldCharType="separate"/>
      </w:r>
      <w:r>
        <w:rPr>
          <w:rFonts w:ascii="仿宋" w:hAnsi="仿宋" w:eastAsia="仿宋"/>
          <w:bCs/>
          <w:sz w:val="24"/>
        </w:rPr>
        <w:t xml:space="preserve">www.ccgp.gov.cn</w:t>
      </w:r>
      <w:r>
        <w:rPr>
          <w:rFonts w:ascii="仿宋" w:hAnsi="仿宋" w:eastAsia="仿宋"/>
          <w:bCs/>
          <w:sz w:val="24"/>
        </w:rPr>
        <w:fldChar w:fldCharType="end"/>
      </w:r>
      <w:r>
        <w:rPr>
          <w:rFonts w:ascii="仿宋" w:hAnsi="仿宋" w:eastAsia="仿宋"/>
          <w:bCs/>
          <w:sz w:val="24"/>
        </w:rPr>
        <w:t xml:space="preserve">)两渠道严重失信主体名单、政府采购严重违法失信行为记录名单。</w:t>
      </w:r>
      <w:r/>
    </w:p>
    <w:p>
      <w:pPr>
        <w:pStyle w:val="948"/>
        <w:ind w:firstLine="480"/>
        <w:spacing w:line="400" w:lineRule="exact"/>
        <w:rPr>
          <w:rFonts w:ascii="仿宋" w:hAnsi="仿宋" w:eastAsia="仿宋"/>
          <w:bCs/>
          <w:sz w:val="24"/>
        </w:rPr>
      </w:pPr>
      <w:r>
        <w:rPr>
          <w:rFonts w:ascii="仿宋" w:hAnsi="仿宋" w:eastAsia="仿宋"/>
          <w:bCs/>
          <w:sz w:val="24"/>
        </w:rPr>
        <w:t xml:space="preserve">3、我公司（单位）不具有违反政府采购法第二十二条的情形。</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ind w:firstLine="480"/>
        <w:spacing w:line="400" w:lineRule="exact"/>
        <w:rPr>
          <w:rFonts w:ascii="仿宋" w:hAnsi="仿宋" w:eastAsia="仿宋"/>
          <w:bCs/>
          <w:sz w:val="24"/>
          <w:u w:val="single"/>
        </w:rPr>
      </w:pPr>
      <w:r>
        <w:rPr>
          <w:rFonts w:ascii="仿宋" w:hAnsi="仿宋" w:eastAsia="仿宋"/>
          <w:bCs/>
          <w:sz w:val="24"/>
        </w:rPr>
        <w:t xml:space="preserve">若有违背，我公司（单位）</w:t>
      </w:r>
      <w:r>
        <w:rPr>
          <w:rFonts w:ascii="仿宋" w:hAnsi="仿宋" w:eastAsia="仿宋"/>
          <w:bCs/>
          <w:sz w:val="24"/>
          <w:u w:val="single"/>
        </w:rPr>
        <w:t xml:space="preserve">　　　　　　　　　　　　</w:t>
      </w:r>
      <w:r>
        <w:rPr>
          <w:rFonts w:ascii="仿宋" w:hAnsi="仿宋" w:eastAsia="仿宋"/>
          <w:bCs/>
          <w:sz w:val="24"/>
        </w:rPr>
        <w:t xml:space="preserve">愿意承担因“提供虚假材料谋取中标的”的一切法律后果。</w:t>
      </w:r>
      <w:r/>
    </w:p>
    <w:p>
      <w:pPr>
        <w:pStyle w:val="948"/>
        <w:ind w:firstLine="480"/>
        <w:spacing w:line="400" w:lineRule="exact"/>
        <w:rPr>
          <w:rFonts w:ascii="仿宋" w:hAnsi="仿宋" w:eastAsia="仿宋"/>
          <w:bCs/>
          <w:sz w:val="24"/>
        </w:rPr>
      </w:pPr>
      <w:r>
        <w:rPr>
          <w:rFonts w:ascii="仿宋" w:hAnsi="仿宋" w:eastAsia="仿宋"/>
          <w:bCs/>
          <w:sz w:val="24"/>
        </w:rPr>
        <w:t xml:space="preserve">注：后附第2条查询记录文件。</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ind w:firstLine="3840"/>
        <w:spacing w:line="400" w:lineRule="exact"/>
        <w:rPr>
          <w:rFonts w:ascii="仿宋" w:hAnsi="仿宋" w:eastAsia="仿宋"/>
          <w:bCs/>
          <w:sz w:val="24"/>
        </w:rPr>
      </w:pPr>
      <w:r>
        <w:rPr>
          <w:rFonts w:ascii="仿宋" w:hAnsi="仿宋" w:eastAsia="仿宋"/>
          <w:bCs/>
          <w:sz w:val="24"/>
        </w:rPr>
        <w:t xml:space="preserve">投标单位（</w:t>
      </w:r>
      <w:r>
        <w:rPr>
          <w:rFonts w:hint="eastAsia" w:ascii="仿宋" w:hAnsi="仿宋" w:eastAsia="仿宋"/>
          <w:bCs/>
          <w:sz w:val="24"/>
        </w:rPr>
        <w:t xml:space="preserve">电子签章</w:t>
      </w:r>
      <w:r>
        <w:rPr>
          <w:rFonts w:ascii="仿宋" w:hAnsi="仿宋" w:eastAsia="仿宋"/>
          <w:bCs/>
          <w:sz w:val="24"/>
        </w:rPr>
        <w:t xml:space="preserve">）：  </w:t>
      </w:r>
      <w:r/>
    </w:p>
    <w:p>
      <w:pPr>
        <w:pStyle w:val="948"/>
        <w:spacing w:line="400" w:lineRule="exact"/>
        <w:rPr>
          <w:rFonts w:ascii="仿宋" w:hAnsi="仿宋" w:eastAsia="仿宋"/>
          <w:bCs/>
          <w:sz w:val="24"/>
        </w:rPr>
      </w:pPr>
      <w:r>
        <w:rPr>
          <w:rFonts w:ascii="仿宋" w:hAnsi="仿宋" w:eastAsia="仿宋"/>
          <w:bCs/>
          <w:sz w:val="24"/>
        </w:rPr>
      </w:r>
      <w:r/>
    </w:p>
    <w:p>
      <w:pPr>
        <w:pStyle w:val="948"/>
        <w:ind w:firstLine="2160"/>
        <w:spacing w:line="400" w:lineRule="exact"/>
        <w:rPr>
          <w:rFonts w:ascii="仿宋" w:hAnsi="仿宋" w:eastAsia="仿宋"/>
          <w:bCs/>
          <w:sz w:val="24"/>
        </w:rPr>
      </w:pPr>
      <w:r>
        <w:rPr>
          <w:rFonts w:ascii="仿宋" w:hAnsi="仿宋" w:eastAsia="仿宋"/>
          <w:bCs/>
          <w:sz w:val="24"/>
        </w:rPr>
        <w:t xml:space="preserve">              法定代表人或授权代表（</w:t>
      </w:r>
      <w:r>
        <w:rPr>
          <w:rFonts w:hint="eastAsia" w:ascii="仿宋" w:hAnsi="仿宋" w:eastAsia="仿宋"/>
          <w:bCs/>
          <w:sz w:val="24"/>
        </w:rPr>
        <w:t xml:space="preserve">电子签章</w:t>
      </w:r>
      <w:r>
        <w:rPr>
          <w:rFonts w:ascii="仿宋" w:hAnsi="仿宋" w:eastAsia="仿宋"/>
          <w:bCs/>
          <w:sz w:val="24"/>
        </w:rPr>
        <w:t xml:space="preserve">）：  </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ind w:firstLine="3960"/>
        <w:spacing w:line="360" w:lineRule="exact"/>
        <w:rPr>
          <w:rFonts w:ascii="仿宋" w:hAnsi="仿宋" w:eastAsia="仿宋"/>
          <w:bCs/>
          <w:sz w:val="24"/>
        </w:rPr>
      </w:pPr>
      <w:r>
        <w:rPr>
          <w:rFonts w:ascii="仿宋" w:hAnsi="仿宋" w:eastAsia="仿宋"/>
          <w:sz w:val="24"/>
        </w:rPr>
        <w:t xml:space="preserve">日期：     年    月    日</w:t>
      </w:r>
      <w:r/>
    </w:p>
    <w:p>
      <w:pPr>
        <w:pStyle w:val="948"/>
        <w:spacing w:line="360" w:lineRule="exact"/>
        <w:rPr>
          <w:rFonts w:ascii="仿宋" w:hAnsi="仿宋" w:eastAsia="仿宋"/>
          <w:b/>
          <w:bCs/>
          <w:sz w:val="24"/>
        </w:rPr>
      </w:pPr>
      <w:r>
        <w:rPr>
          <w:rFonts w:ascii="仿宋" w:hAnsi="仿宋" w:eastAsia="仿宋"/>
          <w:b/>
          <w:bCs/>
          <w:sz w:val="24"/>
        </w:rPr>
      </w:r>
      <w:r/>
    </w:p>
    <w:p>
      <w:pPr>
        <w:pStyle w:val="1390"/>
        <w:jc w:val="center"/>
        <w:rPr>
          <w:rFonts w:ascii="仿宋" w:hAnsi="仿宋" w:eastAsia="仿宋" w:cs="仿宋"/>
          <w:b/>
          <w:sz w:val="28"/>
          <w:szCs w:val="28"/>
        </w:rPr>
      </w:pPr>
      <w:r>
        <w:rPr>
          <w:rFonts w:ascii="仿宋" w:hAnsi="仿宋" w:eastAsia="仿宋"/>
          <w:bCs/>
          <w:sz w:val="28"/>
          <w:szCs w:val="28"/>
        </w:rPr>
        <w:br w:type="page" w:clear="all"/>
      </w:r>
      <w:r>
        <w:rPr>
          <w:rFonts w:hint="eastAsia" w:ascii="仿宋" w:hAnsi="仿宋" w:eastAsia="仿宋" w:cs="仿宋"/>
          <w:b/>
          <w:sz w:val="28"/>
          <w:szCs w:val="28"/>
        </w:rPr>
        <w:t xml:space="preserve">（三）（供应商）基本资格条件承诺书（格式）</w:t>
      </w:r>
      <w:r/>
    </w:p>
    <w:p>
      <w:pPr>
        <w:jc w:val="center"/>
        <w:spacing w:line="500" w:lineRule="exact"/>
        <w:rPr>
          <w:rFonts w:ascii="仿宋" w:hAnsi="仿宋" w:eastAsia="仿宋" w:cs="仿宋"/>
          <w:b/>
          <w:sz w:val="28"/>
          <w:szCs w:val="28"/>
        </w:rPr>
        <w:outlineLvl w:val="1"/>
      </w:pPr>
      <w:r>
        <w:rPr>
          <w:rFonts w:ascii="仿宋" w:hAnsi="仿宋" w:eastAsia="仿宋" w:cs="仿宋"/>
          <w:b/>
          <w:sz w:val="28"/>
          <w:szCs w:val="28"/>
        </w:rPr>
      </w:r>
      <w:r/>
    </w:p>
    <w:p>
      <w:pPr>
        <w:ind w:firstLine="480"/>
        <w:spacing w:line="400" w:lineRule="exact"/>
        <w:rPr>
          <w:rFonts w:ascii="仿宋" w:hAnsi="仿宋" w:eastAsia="仿宋" w:cs="仿宋"/>
          <w:bCs/>
          <w:sz w:val="24"/>
        </w:rPr>
      </w:pPr>
      <w:r>
        <w:rPr>
          <w:rFonts w:hint="eastAsia" w:ascii="仿宋" w:hAnsi="仿宋" w:eastAsia="仿宋" w:cs="仿宋"/>
          <w:bCs/>
          <w:sz w:val="24"/>
          <w:u w:val="single"/>
        </w:rPr>
        <w:t xml:space="preserve">     （采购人名称）     </w:t>
      </w:r>
      <w:r>
        <w:rPr>
          <w:rFonts w:hint="eastAsia" w:ascii="仿宋" w:hAnsi="仿宋" w:eastAsia="仿宋" w:cs="仿宋"/>
          <w:bCs/>
          <w:sz w:val="24"/>
        </w:rPr>
        <w:t xml:space="preserve">：</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1.我公司具有良好的商业信誉和健全的财务制度；</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2.我公司具有履行合同所必须的设备和专业技术能力；</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3.我公司具有依法缴纳税收和社会保障资金的良好记录；</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4.我公司参加政府采购活动前三年内，在经营活动中没有重大违法记录；</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附相关证明材料（如有）</w:t>
      </w:r>
      <w:r/>
    </w:p>
    <w:p>
      <w:pPr>
        <w:pStyle w:val="1211"/>
        <w:ind w:firstLine="40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1211"/>
        <w:ind w:firstLine="400"/>
        <w:rPr>
          <w:rFonts w:ascii="仿宋" w:hAnsi="仿宋" w:eastAsia="仿宋"/>
        </w:rPr>
      </w:pPr>
      <w:r>
        <w:rPr>
          <w:rFonts w:ascii="仿宋" w:hAnsi="仿宋" w:eastAsia="仿宋"/>
        </w:rPr>
      </w:r>
      <w:r/>
    </w:p>
    <w:p>
      <w:pPr>
        <w:ind w:firstLine="480"/>
        <w:spacing w:line="400" w:lineRule="exact"/>
        <w:rPr>
          <w:rFonts w:ascii="仿宋" w:hAnsi="仿宋" w:eastAsia="仿宋" w:cs="仿宋"/>
          <w:bCs/>
          <w:sz w:val="24"/>
        </w:rPr>
      </w:pPr>
      <w:r>
        <w:rPr>
          <w:rFonts w:ascii="仿宋" w:hAnsi="仿宋" w:eastAsia="仿宋" w:cs="仿宋"/>
          <w:bCs/>
          <w:sz w:val="24"/>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供应商名称(电子签章)：</w:t>
      </w:r>
      <w:r/>
    </w:p>
    <w:p>
      <w:pPr>
        <w:pStyle w:val="1211"/>
        <w:ind w:firstLine="400"/>
        <w:rPr>
          <w:rFonts w:ascii="仿宋" w:hAnsi="仿宋" w:eastAsia="仿宋"/>
        </w:rPr>
      </w:pPr>
      <w:r>
        <w:rPr>
          <w:rFonts w:ascii="仿宋" w:hAnsi="仿宋" w:eastAsia="仿宋"/>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法定代表人 (电子签章)：</w:t>
      </w:r>
      <w:r/>
    </w:p>
    <w:p>
      <w:pPr>
        <w:pStyle w:val="1211"/>
        <w:ind w:firstLine="400"/>
        <w:rPr>
          <w:rFonts w:ascii="仿宋" w:hAnsi="仿宋" w:eastAsia="仿宋"/>
        </w:rPr>
      </w:pPr>
      <w:r>
        <w:rPr>
          <w:rFonts w:ascii="仿宋" w:hAnsi="仿宋" w:eastAsia="仿宋"/>
        </w:rPr>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日期：   年   月   日</w:t>
      </w:r>
      <w:r/>
    </w:p>
    <w:p>
      <w:pPr>
        <w:pStyle w:val="1390"/>
        <w:jc w:val="center"/>
        <w:rPr>
          <w:rFonts w:ascii="仿宋" w:hAnsi="仿宋" w:eastAsia="仿宋"/>
          <w:b/>
          <w:sz w:val="28"/>
          <w:szCs w:val="28"/>
        </w:rPr>
      </w:pPr>
      <w:r>
        <w:rPr>
          <w:rFonts w:hint="eastAsia" w:ascii="仿宋" w:hAnsi="仿宋" w:eastAsia="仿宋"/>
          <w:bCs/>
          <w:sz w:val="28"/>
          <w:szCs w:val="28"/>
        </w:rPr>
        <w:br w:type="page" w:clear="all"/>
      </w:r>
      <w:r>
        <w:rPr>
          <w:rFonts w:hint="eastAsia" w:ascii="仿宋" w:hAnsi="仿宋" w:eastAsia="仿宋"/>
          <w:b/>
          <w:sz w:val="28"/>
          <w:szCs w:val="28"/>
        </w:rPr>
        <w:t xml:space="preserve">（四）声明函</w:t>
      </w:r>
      <w:r/>
    </w:p>
    <w:p>
      <w:pPr>
        <w:pStyle w:val="948"/>
        <w:jc w:val="center"/>
        <w:spacing w:line="360" w:lineRule="exact"/>
        <w:rPr>
          <w:rFonts w:ascii="仿宋" w:hAnsi="仿宋" w:eastAsia="仿宋"/>
          <w:b/>
          <w:sz w:val="28"/>
          <w:szCs w:val="28"/>
        </w:rPr>
        <w:outlineLvl w:val="1"/>
      </w:pPr>
      <w:r>
        <w:rPr>
          <w:rFonts w:hint="eastAsia" w:ascii="仿宋" w:hAnsi="仿宋" w:eastAsia="仿宋"/>
          <w:b/>
          <w:sz w:val="28"/>
          <w:szCs w:val="28"/>
        </w:rPr>
        <w:t xml:space="preserve">4-1</w:t>
      </w:r>
      <w:r>
        <w:rPr>
          <w:rFonts w:ascii="仿宋" w:hAnsi="仿宋" w:eastAsia="仿宋"/>
          <w:b/>
          <w:sz w:val="28"/>
          <w:szCs w:val="28"/>
        </w:rPr>
        <w:t xml:space="preserve">中小企业声明函</w:t>
      </w:r>
      <w:r>
        <w:rPr>
          <w:rFonts w:hint="eastAsia" w:ascii="仿宋" w:hAnsi="仿宋" w:eastAsia="仿宋"/>
          <w:b/>
          <w:sz w:val="28"/>
          <w:szCs w:val="28"/>
        </w:rPr>
        <w:t xml:space="preserve">（工程、服务）</w:t>
      </w:r>
      <w:r/>
    </w:p>
    <w:p>
      <w:pPr>
        <w:pStyle w:val="948"/>
        <w:jc w:val="center"/>
        <w:spacing w:line="360" w:lineRule="exact"/>
        <w:rPr>
          <w:rFonts w:ascii="仿宋" w:hAnsi="仿宋" w:eastAsia="仿宋"/>
        </w:rPr>
      </w:pPr>
      <w:r>
        <w:rPr>
          <w:rFonts w:ascii="仿宋" w:hAnsi="仿宋" w:eastAsia="仿宋"/>
        </w:rPr>
      </w:r>
      <w:r/>
    </w:p>
    <w:p>
      <w:pPr>
        <w:pStyle w:val="948"/>
        <w:ind w:firstLine="480"/>
        <w:spacing w:line="300" w:lineRule="auto"/>
        <w:rPr>
          <w:rFonts w:ascii="仿宋" w:hAnsi="仿宋" w:eastAsia="仿宋"/>
          <w:bCs/>
          <w:sz w:val="24"/>
        </w:rPr>
      </w:pPr>
      <w:r>
        <w:rPr>
          <w:rFonts w:ascii="仿宋" w:hAnsi="仿宋" w:eastAsia="仿宋"/>
          <w:bCs/>
          <w:sz w:val="24"/>
        </w:rPr>
        <w:t xml:space="preserve">本公司（联合体）郑重声明，根据《政府采购促进中小企业发展管理办法》（财库﹝2020﹞46 号）的规定，本公司（联合体）参加</w:t>
      </w:r>
      <w:r>
        <w:rPr>
          <w:rFonts w:ascii="仿宋" w:hAnsi="仿宋" w:eastAsia="仿宋"/>
          <w:bCs/>
          <w:sz w:val="24"/>
          <w:u w:val="single"/>
        </w:rPr>
        <w:t xml:space="preserve">        （单位名称）</w:t>
      </w:r>
      <w:r>
        <w:rPr>
          <w:rFonts w:ascii="仿宋" w:hAnsi="仿宋" w:eastAsia="仿宋"/>
          <w:bCs/>
          <w:sz w:val="24"/>
        </w:rPr>
        <w:t xml:space="preserve">的</w:t>
      </w:r>
      <w:r>
        <w:rPr>
          <w:rFonts w:ascii="仿宋" w:hAnsi="仿宋" w:eastAsia="仿宋"/>
          <w:bCs/>
          <w:sz w:val="24"/>
          <w:u w:val="single"/>
        </w:rPr>
        <w:t xml:space="preserve">         （项目名称）</w:t>
      </w:r>
      <w:r>
        <w:rPr>
          <w:rFonts w:ascii="仿宋" w:hAnsi="仿宋" w:eastAsia="仿宋"/>
          <w:bCs/>
          <w:sz w:val="24"/>
        </w:rPr>
        <w:t xml:space="preserve">采购活动，</w:t>
      </w:r>
      <w:r>
        <w:rPr>
          <w:rFonts w:hint="eastAsia" w:ascii="仿宋" w:hAnsi="仿宋" w:eastAsia="仿宋"/>
          <w:bCs/>
          <w:sz w:val="24"/>
        </w:rPr>
        <w:t xml:space="preserve">工程的施工单位全部为符合</w:t>
      </w:r>
      <w:r>
        <w:rPr>
          <w:rFonts w:ascii="仿宋" w:hAnsi="仿宋" w:eastAsia="仿宋"/>
          <w:bCs/>
          <w:sz w:val="24"/>
        </w:rPr>
        <w:t xml:space="preserve">中小企业</w:t>
      </w:r>
      <w:r>
        <w:rPr>
          <w:rFonts w:hint="eastAsia" w:ascii="仿宋" w:hAnsi="仿宋" w:eastAsia="仿宋"/>
          <w:bCs/>
          <w:sz w:val="24"/>
        </w:rPr>
        <w:t xml:space="preserve">（或者：服务全部由符合政策要求的中小企业承接</w:t>
      </w:r>
      <w:r>
        <w:rPr>
          <w:rFonts w:ascii="仿宋" w:hAnsi="仿宋" w:eastAsia="仿宋"/>
          <w:bCs/>
          <w:sz w:val="24"/>
        </w:rPr>
        <w:t xml:space="preserve">）。相关企业（含联合体中的中小企业、签订分包意向协议的中小企业）的具体情况如下：</w:t>
      </w:r>
      <w:r/>
    </w:p>
    <w:p>
      <w:pPr>
        <w:pStyle w:val="948"/>
        <w:ind w:firstLine="480"/>
        <w:spacing w:line="300" w:lineRule="auto"/>
        <w:rPr>
          <w:rFonts w:ascii="仿宋" w:hAnsi="仿宋" w:eastAsia="仿宋"/>
          <w:bCs/>
          <w:sz w:val="24"/>
        </w:rPr>
      </w:pPr>
      <w:r>
        <w:rPr>
          <w:rFonts w:ascii="仿宋" w:hAnsi="仿宋" w:eastAsia="仿宋"/>
          <w:bCs/>
          <w:sz w:val="24"/>
        </w:rPr>
        <w:t xml:space="preserve">1.</w:t>
      </w:r>
      <w:r>
        <w:rPr>
          <w:rFonts w:ascii="仿宋" w:hAnsi="仿宋" w:eastAsia="仿宋"/>
          <w:bCs/>
          <w:sz w:val="24"/>
          <w:u w:val="single"/>
        </w:rPr>
        <w:t xml:space="preserve">        （标的名称）</w:t>
      </w:r>
      <w:r>
        <w:rPr>
          <w:rFonts w:ascii="仿宋" w:hAnsi="仿宋" w:eastAsia="仿宋"/>
          <w:bCs/>
          <w:sz w:val="24"/>
        </w:rPr>
        <w:t xml:space="preserve">，属于</w:t>
      </w:r>
      <w:r>
        <w:rPr>
          <w:rFonts w:ascii="仿宋" w:hAnsi="仿宋" w:eastAsia="仿宋"/>
          <w:bCs/>
          <w:sz w:val="24"/>
          <w:u w:val="single"/>
        </w:rPr>
        <w:t xml:space="preserve">    </w:t>
      </w:r>
      <w:r>
        <w:rPr>
          <w:rFonts w:hint="eastAsia" w:ascii="仿宋" w:hAnsi="仿宋" w:eastAsia="仿宋"/>
          <w:bCs/>
          <w:sz w:val="24"/>
          <w:u w:val="single"/>
        </w:rPr>
        <w:t xml:space="preserve">    </w:t>
      </w:r>
      <w:r>
        <w:rPr>
          <w:rFonts w:ascii="仿宋" w:hAnsi="仿宋" w:eastAsia="仿宋"/>
          <w:bCs/>
          <w:sz w:val="24"/>
          <w:u w:val="single"/>
        </w:rPr>
        <w:t xml:space="preserve">（采购文件中明确的所属行业）</w:t>
      </w:r>
      <w:r>
        <w:rPr>
          <w:rFonts w:ascii="仿宋" w:hAnsi="仿宋" w:eastAsia="仿宋"/>
          <w:bCs/>
          <w:sz w:val="24"/>
        </w:rPr>
        <w:t xml:space="preserve">；承建（承接）企业为</w:t>
      </w:r>
      <w:r>
        <w:rPr>
          <w:rFonts w:ascii="仿宋" w:hAnsi="仿宋" w:eastAsia="仿宋"/>
          <w:bCs/>
          <w:sz w:val="24"/>
          <w:u w:val="single"/>
        </w:rPr>
        <w:t xml:space="preserve">         （企业名称）</w:t>
      </w:r>
      <w:r>
        <w:rPr>
          <w:rFonts w:ascii="仿宋" w:hAnsi="仿宋" w:eastAsia="仿宋"/>
          <w:bCs/>
          <w:sz w:val="24"/>
        </w:rPr>
        <w:t xml:space="preserve">，从业人员</w:t>
      </w:r>
      <w:r>
        <w:rPr>
          <w:rFonts w:hint="eastAsia" w:ascii="仿宋" w:hAnsi="仿宋" w:eastAsia="仿宋"/>
          <w:bCs/>
          <w:sz w:val="24"/>
          <w:u w:val="single"/>
        </w:rPr>
        <w:t xml:space="preserve">     </w:t>
      </w:r>
      <w:r>
        <w:rPr>
          <w:rFonts w:ascii="仿宋" w:hAnsi="仿宋" w:eastAsia="仿宋"/>
          <w:bCs/>
          <w:sz w:val="24"/>
        </w:rPr>
        <w:t xml:space="preserve">人，营业收入为</w:t>
      </w:r>
      <w:r>
        <w:rPr>
          <w:rFonts w:hint="eastAsia" w:ascii="仿宋" w:hAnsi="仿宋" w:eastAsia="仿宋"/>
          <w:bCs/>
          <w:sz w:val="24"/>
          <w:u w:val="single"/>
        </w:rPr>
        <w:t xml:space="preserve">      </w:t>
      </w:r>
      <w:r>
        <w:rPr>
          <w:rFonts w:ascii="仿宋" w:hAnsi="仿宋" w:eastAsia="仿宋"/>
          <w:bCs/>
          <w:sz w:val="24"/>
        </w:rPr>
        <w:t xml:space="preserve">万元，资产总额为</w:t>
      </w:r>
      <w:r>
        <w:rPr>
          <w:rFonts w:hint="eastAsia" w:ascii="仿宋" w:hAnsi="仿宋" w:eastAsia="仿宋" w:cs="仿宋"/>
          <w:bCs/>
          <w:sz w:val="24"/>
          <w:u w:val="single"/>
        </w:rPr>
        <w:t xml:space="preserve">     </w:t>
      </w:r>
      <w:r>
        <w:rPr>
          <w:rFonts w:hint="eastAsia" w:ascii="仿宋" w:hAnsi="仿宋" w:eastAsia="仿宋" w:cs="仿宋"/>
          <w:bCs/>
          <w:sz w:val="24"/>
        </w:rPr>
        <w:t xml:space="preserve">万元</w:t>
      </w:r>
      <w:r>
        <w:rPr>
          <w:rFonts w:hint="eastAsia" w:ascii="仿宋" w:hAnsi="仿宋" w:eastAsia="仿宋" w:cs="仿宋"/>
          <w:bCs/>
          <w:sz w:val="24"/>
          <w:vertAlign w:val="superscript"/>
        </w:rPr>
        <w:t xml:space="preserve">1</w:t>
      </w:r>
      <w:r>
        <w:rPr>
          <w:rFonts w:ascii="仿宋" w:hAnsi="仿宋" w:eastAsia="仿宋"/>
          <w:bCs/>
          <w:sz w:val="24"/>
        </w:rPr>
        <w:t xml:space="preserve">，属于</w:t>
      </w:r>
      <w:r>
        <w:rPr>
          <w:rFonts w:ascii="仿宋" w:hAnsi="仿宋" w:eastAsia="仿宋"/>
          <w:bCs/>
          <w:sz w:val="24"/>
          <w:u w:val="single"/>
        </w:rPr>
        <w:t xml:space="preserve">     （中型企业、小型企业、微型企业）</w:t>
      </w:r>
      <w:r>
        <w:rPr>
          <w:rFonts w:ascii="仿宋" w:hAnsi="仿宋" w:eastAsia="仿宋"/>
          <w:bCs/>
          <w:sz w:val="24"/>
        </w:rPr>
        <w:t xml:space="preserve">；</w:t>
      </w:r>
      <w:r/>
    </w:p>
    <w:p>
      <w:pPr>
        <w:pStyle w:val="948"/>
        <w:ind w:firstLine="480"/>
        <w:spacing w:line="300" w:lineRule="auto"/>
        <w:rPr>
          <w:rFonts w:ascii="仿宋" w:hAnsi="仿宋" w:eastAsia="仿宋"/>
          <w:bCs/>
          <w:sz w:val="24"/>
        </w:rPr>
      </w:pPr>
      <w:r>
        <w:rPr>
          <w:rFonts w:ascii="仿宋" w:hAnsi="仿宋" w:eastAsia="仿宋"/>
          <w:bCs/>
          <w:sz w:val="24"/>
        </w:rPr>
        <w:t xml:space="preserve">2.</w:t>
      </w:r>
      <w:r>
        <w:rPr>
          <w:rFonts w:ascii="仿宋" w:hAnsi="仿宋" w:eastAsia="仿宋"/>
          <w:bCs/>
          <w:sz w:val="24"/>
          <w:u w:val="single"/>
        </w:rPr>
        <w:t xml:space="preserve">     </w:t>
      </w:r>
      <w:r>
        <w:rPr>
          <w:rFonts w:hint="eastAsia" w:ascii="仿宋" w:hAnsi="仿宋" w:eastAsia="仿宋"/>
          <w:bCs/>
          <w:sz w:val="24"/>
          <w:u w:val="single"/>
        </w:rPr>
        <w:t xml:space="preserve"> </w:t>
      </w:r>
      <w:r>
        <w:rPr>
          <w:rFonts w:ascii="仿宋" w:hAnsi="仿宋" w:eastAsia="仿宋"/>
          <w:bCs/>
          <w:sz w:val="24"/>
          <w:u w:val="single"/>
        </w:rPr>
        <w:t xml:space="preserve"> （标的名称）</w:t>
      </w:r>
      <w:r>
        <w:rPr>
          <w:rFonts w:ascii="仿宋" w:hAnsi="仿宋" w:eastAsia="仿宋"/>
          <w:bCs/>
          <w:sz w:val="24"/>
        </w:rPr>
        <w:t xml:space="preserve">，属于</w:t>
      </w:r>
      <w:r>
        <w:rPr>
          <w:rFonts w:ascii="仿宋" w:hAnsi="仿宋" w:eastAsia="仿宋"/>
          <w:bCs/>
          <w:sz w:val="24"/>
          <w:u w:val="single"/>
        </w:rPr>
        <w:t xml:space="preserve">      </w:t>
      </w:r>
      <w:r>
        <w:rPr>
          <w:rFonts w:hint="eastAsia" w:ascii="仿宋" w:hAnsi="仿宋" w:eastAsia="仿宋"/>
          <w:bCs/>
          <w:sz w:val="24"/>
          <w:u w:val="single"/>
        </w:rPr>
        <w:t xml:space="preserve"> </w:t>
      </w:r>
      <w:r>
        <w:rPr>
          <w:rFonts w:ascii="仿宋" w:hAnsi="仿宋" w:eastAsia="仿宋"/>
          <w:bCs/>
          <w:sz w:val="24"/>
          <w:u w:val="single"/>
        </w:rPr>
        <w:t xml:space="preserve">  （采购文件中明确的所属行业）</w:t>
      </w:r>
      <w:r>
        <w:rPr>
          <w:rFonts w:ascii="仿宋" w:hAnsi="仿宋" w:eastAsia="仿宋"/>
          <w:bCs/>
          <w:sz w:val="24"/>
        </w:rPr>
        <w:t xml:space="preserve">；承建（承接）为</w:t>
      </w:r>
      <w:r>
        <w:rPr>
          <w:rFonts w:ascii="仿宋" w:hAnsi="仿宋" w:eastAsia="仿宋"/>
          <w:bCs/>
          <w:sz w:val="24"/>
          <w:u w:val="single"/>
        </w:rPr>
        <w:t xml:space="preserve">            （企业名称）</w:t>
      </w:r>
      <w:r>
        <w:rPr>
          <w:rFonts w:ascii="仿宋" w:hAnsi="仿宋" w:eastAsia="仿宋"/>
          <w:bCs/>
          <w:sz w:val="24"/>
        </w:rPr>
        <w:t xml:space="preserve">，从业人员</w:t>
      </w:r>
      <w:r>
        <w:rPr>
          <w:rFonts w:hint="eastAsia" w:ascii="仿宋" w:hAnsi="仿宋" w:eastAsia="仿宋"/>
          <w:bCs/>
          <w:sz w:val="24"/>
          <w:u w:val="single"/>
        </w:rPr>
        <w:t xml:space="preserve">     </w:t>
      </w:r>
      <w:r>
        <w:rPr>
          <w:rFonts w:ascii="仿宋" w:hAnsi="仿宋" w:eastAsia="仿宋"/>
          <w:bCs/>
          <w:sz w:val="24"/>
        </w:rPr>
        <w:t xml:space="preserve">人，营业收入为</w:t>
      </w:r>
      <w:r>
        <w:rPr>
          <w:rFonts w:hint="eastAsia" w:ascii="仿宋" w:hAnsi="仿宋" w:eastAsia="仿宋"/>
          <w:bCs/>
          <w:sz w:val="24"/>
          <w:u w:val="single"/>
        </w:rPr>
        <w:t xml:space="preserve">     </w:t>
      </w:r>
      <w:r>
        <w:rPr>
          <w:rFonts w:ascii="仿宋" w:hAnsi="仿宋" w:eastAsia="仿宋"/>
          <w:bCs/>
          <w:sz w:val="24"/>
        </w:rPr>
        <w:t xml:space="preserve">万元，资产总额为</w:t>
      </w:r>
      <w:r>
        <w:rPr>
          <w:rFonts w:hint="eastAsia" w:ascii="仿宋" w:hAnsi="仿宋" w:eastAsia="仿宋"/>
          <w:bCs/>
          <w:sz w:val="24"/>
          <w:u w:val="single"/>
        </w:rPr>
        <w:t xml:space="preserve">     </w:t>
      </w:r>
      <w:r>
        <w:rPr>
          <w:rFonts w:ascii="仿宋" w:hAnsi="仿宋" w:eastAsia="仿宋"/>
          <w:bCs/>
          <w:sz w:val="24"/>
        </w:rPr>
        <w:t xml:space="preserve">万元，属于</w:t>
      </w:r>
      <w:r>
        <w:rPr>
          <w:rFonts w:ascii="仿宋" w:hAnsi="仿宋" w:eastAsia="仿宋"/>
          <w:bCs/>
          <w:sz w:val="24"/>
          <w:u w:val="single"/>
        </w:rPr>
        <w:t xml:space="preserve">     （中型企业、小型企业、微型企业）</w:t>
      </w:r>
      <w:r>
        <w:rPr>
          <w:rFonts w:ascii="仿宋" w:hAnsi="仿宋" w:eastAsia="仿宋"/>
          <w:bCs/>
          <w:sz w:val="24"/>
        </w:rPr>
        <w:t xml:space="preserve">；</w:t>
      </w:r>
      <w:r/>
    </w:p>
    <w:p>
      <w:pPr>
        <w:pStyle w:val="948"/>
        <w:ind w:firstLine="480"/>
        <w:spacing w:line="300" w:lineRule="auto"/>
        <w:rPr>
          <w:rFonts w:ascii="仿宋" w:hAnsi="仿宋" w:eastAsia="仿宋"/>
          <w:bCs/>
          <w:sz w:val="24"/>
        </w:rPr>
      </w:pPr>
      <w:r>
        <w:rPr>
          <w:rFonts w:ascii="仿宋" w:hAnsi="仿宋" w:eastAsia="仿宋"/>
          <w:bCs/>
          <w:sz w:val="24"/>
        </w:rPr>
        <w:t xml:space="preserve">……</w:t>
      </w:r>
      <w:r/>
    </w:p>
    <w:p>
      <w:pPr>
        <w:pStyle w:val="948"/>
        <w:ind w:firstLine="480"/>
        <w:spacing w:line="300" w:lineRule="auto"/>
        <w:rPr>
          <w:rFonts w:ascii="仿宋" w:hAnsi="仿宋" w:eastAsia="仿宋"/>
          <w:bCs/>
          <w:sz w:val="24"/>
        </w:rPr>
      </w:pPr>
      <w:r>
        <w:rPr>
          <w:rFonts w:ascii="仿宋" w:hAnsi="仿宋" w:eastAsia="仿宋"/>
          <w:bCs/>
          <w:sz w:val="24"/>
        </w:rPr>
      </w:r>
      <w:r/>
    </w:p>
    <w:p>
      <w:pPr>
        <w:pStyle w:val="948"/>
        <w:ind w:firstLine="480"/>
        <w:spacing w:line="300" w:lineRule="auto"/>
        <w:rPr>
          <w:rFonts w:ascii="仿宋" w:hAnsi="仿宋" w:eastAsia="仿宋"/>
          <w:bCs/>
          <w:sz w:val="24"/>
        </w:rPr>
      </w:pPr>
      <w:r>
        <w:rPr>
          <w:rFonts w:ascii="仿宋" w:hAnsi="仿宋" w:eastAsia="仿宋"/>
          <w:bCs/>
          <w:sz w:val="24"/>
        </w:rPr>
      </w:r>
      <w:r/>
    </w:p>
    <w:p>
      <w:pPr>
        <w:pStyle w:val="948"/>
        <w:ind w:firstLine="480"/>
        <w:spacing w:line="300" w:lineRule="auto"/>
        <w:rPr>
          <w:rFonts w:ascii="仿宋" w:hAnsi="仿宋" w:eastAsia="仿宋"/>
          <w:bCs/>
          <w:sz w:val="24"/>
        </w:rPr>
      </w:pPr>
      <w:r>
        <w:rPr>
          <w:rFonts w:ascii="仿宋" w:hAnsi="仿宋" w:eastAsia="仿宋"/>
          <w:bCs/>
          <w:sz w:val="24"/>
        </w:rPr>
        <w:t xml:space="preserve">以上企业，不属于大企业的分支机构，不存在控股股东为大企业的情形，也不存在与大企业的负责人为同一人的情形。</w:t>
      </w:r>
      <w:r/>
    </w:p>
    <w:p>
      <w:pPr>
        <w:pStyle w:val="948"/>
        <w:ind w:firstLine="480"/>
        <w:spacing w:line="300" w:lineRule="auto"/>
        <w:rPr>
          <w:rFonts w:ascii="仿宋" w:hAnsi="仿宋" w:eastAsia="仿宋"/>
          <w:bCs/>
          <w:sz w:val="24"/>
        </w:rPr>
      </w:pPr>
      <w:r>
        <w:rPr>
          <w:rFonts w:ascii="仿宋" w:hAnsi="仿宋" w:eastAsia="仿宋"/>
          <w:bCs/>
          <w:sz w:val="24"/>
        </w:rPr>
        <w:t xml:space="preserve">本企业对上述声明内容的真实性负责。如有虚假，将依法承担相应责任。</w:t>
      </w:r>
      <w:r/>
    </w:p>
    <w:p>
      <w:pPr>
        <w:pStyle w:val="949"/>
        <w:rPr>
          <w:rFonts w:ascii="仿宋" w:hAnsi="仿宋" w:eastAsia="仿宋"/>
        </w:rPr>
      </w:pPr>
      <w:r>
        <w:rPr>
          <w:rFonts w:ascii="仿宋" w:hAnsi="仿宋" w:eastAsia="仿宋"/>
        </w:rPr>
      </w:r>
      <w:r/>
    </w:p>
    <w:p>
      <w:pPr>
        <w:pStyle w:val="948"/>
        <w:ind w:firstLine="480"/>
        <w:spacing w:line="300" w:lineRule="auto"/>
        <w:rPr>
          <w:rFonts w:ascii="仿宋" w:hAnsi="仿宋" w:eastAsia="仿宋"/>
          <w:bCs/>
          <w:sz w:val="24"/>
        </w:rPr>
      </w:pPr>
      <w:r>
        <w:rPr>
          <w:rFonts w:ascii="宋体" w:hAnsi="宋体" w:eastAsia="仿宋"/>
          <w:bCs/>
          <w:sz w:val="24"/>
        </w:rPr>
        <w:t xml:space="preserve"> </w:t>
      </w:r>
      <w:r/>
    </w:p>
    <w:p>
      <w:pPr>
        <w:pStyle w:val="948"/>
        <w:ind w:firstLine="480"/>
        <w:spacing w:line="300" w:lineRule="auto"/>
        <w:rPr>
          <w:rFonts w:ascii="仿宋" w:hAnsi="仿宋" w:eastAsia="仿宋"/>
          <w:bCs/>
          <w:sz w:val="24"/>
        </w:rPr>
      </w:pPr>
      <w:r>
        <w:rPr>
          <w:rFonts w:ascii="仿宋" w:hAnsi="仿宋" w:eastAsia="仿宋"/>
          <w:bCs/>
          <w:sz w:val="24"/>
        </w:rPr>
        <w:t xml:space="preserve">企业名称（</w:t>
      </w:r>
      <w:r>
        <w:rPr>
          <w:rFonts w:hint="eastAsia" w:ascii="仿宋" w:hAnsi="仿宋" w:eastAsia="仿宋"/>
          <w:bCs/>
          <w:sz w:val="24"/>
        </w:rPr>
        <w:t xml:space="preserve">电子签章</w:t>
      </w:r>
      <w:r>
        <w:rPr>
          <w:rFonts w:ascii="仿宋" w:hAnsi="仿宋" w:eastAsia="仿宋"/>
          <w:bCs/>
          <w:sz w:val="24"/>
        </w:rPr>
        <w:t xml:space="preserve">）：</w:t>
      </w:r>
      <w:r/>
    </w:p>
    <w:p>
      <w:pPr>
        <w:pStyle w:val="948"/>
        <w:ind w:firstLine="480"/>
        <w:spacing w:line="300" w:lineRule="auto"/>
        <w:rPr>
          <w:rFonts w:ascii="仿宋" w:hAnsi="仿宋" w:eastAsia="仿宋"/>
          <w:bCs/>
          <w:sz w:val="24"/>
        </w:rPr>
      </w:pPr>
      <w:r>
        <w:rPr>
          <w:rFonts w:ascii="宋体" w:hAnsi="宋体" w:eastAsia="仿宋"/>
          <w:bCs/>
          <w:sz w:val="24"/>
        </w:rPr>
        <w:t xml:space="preserve"> </w:t>
      </w:r>
      <w:r/>
    </w:p>
    <w:p>
      <w:pPr>
        <w:pStyle w:val="948"/>
        <w:ind w:firstLine="480"/>
        <w:spacing w:line="300" w:lineRule="auto"/>
        <w:rPr>
          <w:rFonts w:ascii="仿宋" w:hAnsi="仿宋" w:eastAsia="仿宋"/>
          <w:bCs/>
          <w:sz w:val="24"/>
        </w:rPr>
      </w:pPr>
      <w:r>
        <w:rPr>
          <w:rFonts w:ascii="仿宋" w:hAnsi="仿宋" w:eastAsia="仿宋"/>
          <w:bCs/>
          <w:sz w:val="24"/>
        </w:rPr>
        <w:t xml:space="preserve">日 期：</w:t>
      </w:r>
      <w:r/>
    </w:p>
    <w:p>
      <w:pPr>
        <w:pStyle w:val="948"/>
        <w:ind w:firstLine="480"/>
        <w:spacing w:line="300" w:lineRule="auto"/>
        <w:rPr>
          <w:rFonts w:ascii="仿宋" w:hAnsi="仿宋" w:eastAsia="仿宋"/>
          <w:bCs/>
          <w:sz w:val="24"/>
        </w:rPr>
      </w:pPr>
      <w:r>
        <w:rPr>
          <w:rFonts w:ascii="宋体" w:hAnsi="宋体" w:eastAsia="仿宋"/>
          <w:bCs/>
          <w:sz w:val="24"/>
        </w:rPr>
        <w:t xml:space="preserve"> </w:t>
      </w:r>
      <w:r/>
    </w:p>
    <w:p>
      <w:pPr>
        <w:pStyle w:val="948"/>
        <w:spacing w:line="300" w:lineRule="auto"/>
        <w:rPr>
          <w:rFonts w:ascii="仿宋" w:hAnsi="仿宋" w:eastAsia="仿宋"/>
          <w:b/>
          <w:sz w:val="24"/>
        </w:rPr>
      </w:pPr>
      <w:r>
        <w:rPr>
          <w:rFonts w:ascii="仿宋" w:hAnsi="仿宋" w:eastAsia="仿宋"/>
          <w:b/>
          <w:sz w:val="24"/>
        </w:rPr>
      </w:r>
      <w:r/>
    </w:p>
    <w:p>
      <w:pPr>
        <w:pStyle w:val="948"/>
        <w:spacing w:line="300" w:lineRule="auto"/>
        <w:rPr>
          <w:rFonts w:ascii="仿宋" w:hAnsi="仿宋" w:eastAsia="仿宋"/>
          <w:b/>
          <w:sz w:val="24"/>
        </w:rPr>
      </w:pPr>
      <w:r>
        <w:rPr>
          <w:rFonts w:ascii="仿宋" w:hAnsi="仿宋" w:eastAsia="仿宋"/>
          <w:b/>
          <w:sz w:val="24"/>
        </w:rPr>
        <w:t xml:space="preserve">注：1、从业人员、营业收入、资产总额填报上一年度数据，无上一年度数据的新成立企业可不填报。</w:t>
      </w:r>
      <w:r/>
    </w:p>
    <w:p>
      <w:pPr>
        <w:pStyle w:val="948"/>
        <w:ind w:firstLine="482"/>
        <w:spacing w:line="300" w:lineRule="auto"/>
        <w:rPr>
          <w:rFonts w:ascii="仿宋" w:hAnsi="仿宋" w:eastAsia="仿宋"/>
          <w:b/>
          <w:sz w:val="24"/>
        </w:rPr>
      </w:pPr>
      <w:r>
        <w:rPr>
          <w:rFonts w:ascii="仿宋" w:hAnsi="仿宋" w:eastAsia="仿宋"/>
          <w:b/>
          <w:sz w:val="24"/>
        </w:rPr>
      </w:r>
      <w:r/>
    </w:p>
    <w:p>
      <w:pPr>
        <w:pStyle w:val="949"/>
        <w:rPr>
          <w:rFonts w:ascii="仿宋" w:hAnsi="仿宋" w:eastAsia="仿宋"/>
          <w:b/>
        </w:rPr>
      </w:pPr>
      <w:r>
        <w:rPr>
          <w:rFonts w:ascii="仿宋" w:hAnsi="仿宋" w:eastAsia="仿宋"/>
          <w:b/>
        </w:rPr>
      </w:r>
      <w:r/>
    </w:p>
    <w:p>
      <w:pPr>
        <w:pStyle w:val="948"/>
        <w:rPr>
          <w:rFonts w:ascii="仿宋" w:hAnsi="仿宋" w:eastAsia="仿宋"/>
          <w:b/>
          <w:sz w:val="24"/>
        </w:rPr>
      </w:pPr>
      <w:r>
        <w:rPr>
          <w:rFonts w:ascii="仿宋" w:hAnsi="仿宋" w:eastAsia="仿宋"/>
          <w:b/>
          <w:sz w:val="24"/>
        </w:rPr>
      </w:r>
      <w:r/>
    </w:p>
    <w:p>
      <w:pPr>
        <w:pStyle w:val="949"/>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9"/>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8"/>
        <w:jc w:val="center"/>
        <w:spacing w:line="360" w:lineRule="exact"/>
        <w:rPr>
          <w:rFonts w:ascii="仿宋" w:hAnsi="仿宋" w:eastAsia="仿宋"/>
          <w:b/>
          <w:sz w:val="28"/>
          <w:szCs w:val="28"/>
        </w:rPr>
        <w:outlineLvl w:val="1"/>
      </w:pPr>
      <w:r>
        <w:rPr>
          <w:rFonts w:hint="eastAsia" w:ascii="仿宋" w:hAnsi="仿宋" w:eastAsia="仿宋"/>
          <w:b/>
          <w:sz w:val="28"/>
          <w:szCs w:val="28"/>
        </w:rPr>
        <w:t xml:space="preserve">4</w:t>
      </w:r>
      <w:r>
        <w:rPr>
          <w:rFonts w:ascii="仿宋" w:hAnsi="仿宋" w:eastAsia="仿宋"/>
          <w:b/>
          <w:sz w:val="28"/>
          <w:szCs w:val="28"/>
        </w:rPr>
        <w:t xml:space="preserve">-2、残疾人福利性单位声明函（若有）</w:t>
      </w:r>
      <w:r/>
    </w:p>
    <w:p>
      <w:pPr>
        <w:pStyle w:val="948"/>
        <w:ind w:firstLine="480"/>
        <w:spacing w:line="500" w:lineRule="exact"/>
        <w:rPr>
          <w:rFonts w:ascii="仿宋" w:hAnsi="仿宋" w:eastAsia="仿宋"/>
          <w:bCs/>
          <w:sz w:val="24"/>
        </w:rPr>
      </w:pPr>
      <w:r>
        <w:rPr>
          <w:rFonts w:ascii="仿宋" w:hAnsi="仿宋" w:eastAsia="仿宋"/>
          <w:bCs/>
          <w:sz w:val="24"/>
        </w:rPr>
      </w:r>
      <w:r/>
    </w:p>
    <w:p>
      <w:pPr>
        <w:pStyle w:val="948"/>
        <w:ind w:firstLine="480"/>
        <w:spacing w:line="300" w:lineRule="auto"/>
        <w:rPr>
          <w:rFonts w:ascii="仿宋" w:hAnsi="仿宋" w:eastAsia="仿宋"/>
          <w:bCs/>
          <w:sz w:val="24"/>
        </w:rPr>
      </w:pPr>
      <w:r>
        <w:rPr>
          <w:rFonts w:ascii="仿宋" w:hAnsi="仿宋" w:eastAsia="仿宋"/>
          <w:bCs/>
          <w:sz w:val="24"/>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sz w:val="24"/>
          <w:u w:val="single"/>
        </w:rPr>
        <w:t xml:space="preserve">　　　　　</w:t>
      </w:r>
      <w:r>
        <w:rPr>
          <w:rFonts w:ascii="仿宋" w:hAnsi="仿宋" w:eastAsia="仿宋"/>
          <w:bCs/>
          <w:sz w:val="24"/>
        </w:rPr>
        <w:t xml:space="preserve">单位的项目采购活动提供本单位制造的货物（由本单位承担工程/提供服务），或者提供其他残疾人福利性单位制造的货物（不包括使用非残疾人福利性单位注册商标的货物/服务）。</w:t>
      </w:r>
      <w:r/>
    </w:p>
    <w:p>
      <w:pPr>
        <w:pStyle w:val="948"/>
        <w:ind w:firstLine="480"/>
        <w:spacing w:line="300" w:lineRule="auto"/>
        <w:rPr>
          <w:rFonts w:ascii="仿宋" w:hAnsi="仿宋" w:eastAsia="仿宋"/>
          <w:bCs/>
          <w:sz w:val="24"/>
        </w:rPr>
      </w:pPr>
      <w:r>
        <w:rPr>
          <w:rFonts w:ascii="仿宋" w:hAnsi="仿宋" w:eastAsia="仿宋"/>
          <w:bCs/>
          <w:sz w:val="24"/>
        </w:rPr>
        <w:t xml:space="preserve">本公司对上述声明的真实性负责。如有虚假，将依法承担相应责任。</w:t>
      </w:r>
      <w:r/>
    </w:p>
    <w:p>
      <w:pPr>
        <w:pStyle w:val="948"/>
        <w:spacing w:line="500" w:lineRule="exact"/>
        <w:rPr>
          <w:rFonts w:ascii="仿宋" w:hAnsi="仿宋" w:eastAsia="仿宋"/>
          <w:bCs/>
          <w:sz w:val="24"/>
        </w:rPr>
      </w:pPr>
      <w:r>
        <w:rPr>
          <w:rFonts w:ascii="仿宋" w:hAnsi="仿宋" w:eastAsia="仿宋"/>
          <w:bCs/>
          <w:sz w:val="24"/>
        </w:rPr>
      </w:r>
      <w:r/>
    </w:p>
    <w:p>
      <w:pPr>
        <w:pStyle w:val="948"/>
        <w:spacing w:line="500" w:lineRule="exact"/>
        <w:rPr>
          <w:rFonts w:ascii="仿宋" w:hAnsi="仿宋" w:eastAsia="仿宋"/>
          <w:bCs/>
          <w:sz w:val="24"/>
        </w:rPr>
      </w:pPr>
      <w:r>
        <w:rPr>
          <w:rFonts w:ascii="仿宋" w:hAnsi="仿宋" w:eastAsia="仿宋"/>
          <w:bCs/>
          <w:sz w:val="24"/>
        </w:rPr>
      </w:r>
      <w:r/>
    </w:p>
    <w:p>
      <w:pPr>
        <w:pStyle w:val="948"/>
        <w:ind w:firstLine="3840"/>
        <w:jc w:val="left"/>
        <w:spacing w:line="500" w:lineRule="exact"/>
        <w:rPr>
          <w:rFonts w:ascii="仿宋" w:hAnsi="仿宋" w:eastAsia="仿宋"/>
          <w:bCs/>
          <w:sz w:val="24"/>
        </w:rPr>
      </w:pPr>
      <w:r>
        <w:rPr>
          <w:rFonts w:ascii="仿宋" w:hAnsi="仿宋" w:eastAsia="仿宋"/>
          <w:bCs/>
          <w:sz w:val="24"/>
        </w:rPr>
        <w:t xml:space="preserve">企业名称（</w:t>
      </w:r>
      <w:r>
        <w:rPr>
          <w:rFonts w:hint="eastAsia" w:ascii="仿宋" w:hAnsi="仿宋" w:eastAsia="仿宋"/>
          <w:bCs/>
          <w:sz w:val="24"/>
        </w:rPr>
        <w:t xml:space="preserve">电子签章</w:t>
      </w:r>
      <w:r>
        <w:rPr>
          <w:rFonts w:ascii="仿宋" w:hAnsi="仿宋" w:eastAsia="仿宋"/>
          <w:bCs/>
          <w:sz w:val="24"/>
        </w:rPr>
        <w:t xml:space="preserve">）：</w:t>
      </w:r>
      <w:r/>
    </w:p>
    <w:p>
      <w:pPr>
        <w:pStyle w:val="948"/>
        <w:ind w:firstLine="4800"/>
        <w:spacing w:line="500" w:lineRule="exact"/>
        <w:rPr>
          <w:rFonts w:ascii="仿宋" w:hAnsi="仿宋" w:eastAsia="仿宋"/>
          <w:bCs/>
          <w:sz w:val="24"/>
        </w:rPr>
      </w:pPr>
      <w:r>
        <w:rPr>
          <w:rFonts w:ascii="仿宋" w:hAnsi="仿宋" w:eastAsia="仿宋"/>
          <w:bCs/>
          <w:sz w:val="24"/>
        </w:rPr>
      </w:r>
      <w:r/>
    </w:p>
    <w:p>
      <w:pPr>
        <w:pStyle w:val="948"/>
        <w:ind w:firstLine="3840"/>
        <w:spacing w:line="500" w:lineRule="exact"/>
        <w:rPr>
          <w:rFonts w:ascii="仿宋" w:hAnsi="仿宋" w:eastAsia="仿宋"/>
          <w:bCs/>
          <w:sz w:val="24"/>
        </w:rPr>
      </w:pPr>
      <w:r>
        <w:rPr>
          <w:rFonts w:ascii="仿宋" w:hAnsi="仿宋" w:eastAsia="仿宋"/>
          <w:bCs/>
          <w:sz w:val="24"/>
        </w:rPr>
        <w:t xml:space="preserve">日　　期：</w:t>
      </w:r>
      <w:r/>
    </w:p>
    <w:p>
      <w:pPr>
        <w:pStyle w:val="948"/>
        <w:jc w:val="center"/>
        <w:rPr>
          <w:rFonts w:ascii="仿宋" w:hAnsi="仿宋" w:eastAsia="仿宋"/>
          <w:b/>
          <w:bCs/>
          <w:sz w:val="24"/>
        </w:rPr>
      </w:pPr>
      <w:r>
        <w:rPr>
          <w:rFonts w:ascii="仿宋" w:hAnsi="仿宋" w:eastAsia="仿宋"/>
          <w:b/>
          <w:bCs/>
          <w:sz w:val="24"/>
        </w:rPr>
      </w:r>
      <w:r/>
    </w:p>
    <w:p>
      <w:pPr>
        <w:pStyle w:val="948"/>
        <w:jc w:val="center"/>
        <w:rPr>
          <w:rFonts w:ascii="仿宋" w:hAnsi="仿宋" w:eastAsia="仿宋"/>
          <w:b/>
          <w:bCs/>
          <w:sz w:val="24"/>
        </w:rPr>
      </w:pPr>
      <w:r>
        <w:rPr>
          <w:rFonts w:ascii="仿宋" w:hAnsi="仿宋" w:eastAsia="仿宋"/>
          <w:b/>
          <w:bCs/>
          <w:sz w:val="24"/>
        </w:rPr>
      </w:r>
      <w:r/>
    </w:p>
    <w:p>
      <w:pPr>
        <w:pStyle w:val="948"/>
        <w:jc w:val="center"/>
        <w:rPr>
          <w:rFonts w:ascii="仿宋" w:hAnsi="仿宋" w:eastAsia="仿宋"/>
          <w:b/>
          <w:bCs/>
          <w:sz w:val="24"/>
        </w:rPr>
      </w:pPr>
      <w:r>
        <w:rPr>
          <w:rFonts w:ascii="仿宋" w:hAnsi="仿宋" w:eastAsia="仿宋"/>
          <w:b/>
          <w:bCs/>
          <w:sz w:val="24"/>
        </w:rPr>
      </w:r>
      <w:r/>
    </w:p>
    <w:p>
      <w:pPr>
        <w:pStyle w:val="948"/>
        <w:jc w:val="center"/>
        <w:rPr>
          <w:rFonts w:ascii="仿宋" w:hAnsi="仿宋" w:eastAsia="仿宋"/>
          <w:b/>
          <w:bCs/>
          <w:sz w:val="24"/>
        </w:rPr>
      </w:pPr>
      <w:r>
        <w:rPr>
          <w:rFonts w:ascii="仿宋" w:hAnsi="仿宋" w:eastAsia="仿宋"/>
          <w:b/>
          <w:bCs/>
          <w:sz w:val="24"/>
        </w:rPr>
      </w:r>
      <w:r/>
    </w:p>
    <w:p>
      <w:pPr>
        <w:pStyle w:val="948"/>
        <w:jc w:val="center"/>
        <w:spacing w:line="360" w:lineRule="exact"/>
        <w:rPr>
          <w:rFonts w:ascii="仿宋" w:hAnsi="仿宋" w:eastAsia="仿宋"/>
          <w:b/>
          <w:sz w:val="28"/>
          <w:szCs w:val="28"/>
        </w:rPr>
        <w:outlineLvl w:val="1"/>
      </w:pPr>
      <w:r>
        <w:rPr>
          <w:rFonts w:hint="eastAsia" w:ascii="仿宋" w:hAnsi="仿宋" w:eastAsia="仿宋"/>
          <w:b/>
          <w:sz w:val="28"/>
          <w:szCs w:val="28"/>
        </w:rPr>
        <w:t xml:space="preserve">4</w:t>
      </w:r>
      <w:r>
        <w:rPr>
          <w:rFonts w:ascii="仿宋" w:hAnsi="仿宋" w:eastAsia="仿宋"/>
          <w:b/>
          <w:sz w:val="28"/>
          <w:szCs w:val="28"/>
        </w:rPr>
        <w:t xml:space="preserve">-3、监狱和戒毒企业（监狱企业）声明函（若有）</w:t>
      </w:r>
      <w:r/>
    </w:p>
    <w:p>
      <w:pPr>
        <w:pStyle w:val="948"/>
        <w:ind w:firstLine="480"/>
        <w:spacing w:line="500" w:lineRule="exact"/>
        <w:rPr>
          <w:rFonts w:ascii="仿宋" w:hAnsi="仿宋" w:eastAsia="仿宋"/>
          <w:bCs/>
          <w:sz w:val="24"/>
        </w:rPr>
      </w:pPr>
      <w:r>
        <w:rPr>
          <w:rFonts w:ascii="仿宋" w:hAnsi="仿宋" w:eastAsia="仿宋"/>
          <w:bCs/>
          <w:sz w:val="24"/>
        </w:rPr>
      </w:r>
      <w:r/>
    </w:p>
    <w:p>
      <w:pPr>
        <w:pStyle w:val="948"/>
        <w:ind w:firstLine="960"/>
        <w:spacing w:line="300" w:lineRule="auto"/>
        <w:rPr>
          <w:rFonts w:ascii="仿宋" w:hAnsi="仿宋" w:eastAsia="仿宋"/>
          <w:bCs/>
          <w:sz w:val="24"/>
        </w:rPr>
      </w:pPr>
      <w:r>
        <w:rPr>
          <w:rFonts w:ascii="仿宋" w:hAnsi="仿宋" w:eastAsia="仿宋"/>
          <w:bCs/>
          <w:sz w:val="24"/>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sz w:val="24"/>
          <w:u w:val="single"/>
        </w:rPr>
        <w:t xml:space="preserve">　　　　　</w:t>
      </w:r>
      <w:r>
        <w:rPr>
          <w:rFonts w:ascii="仿宋" w:hAnsi="仿宋" w:eastAsia="仿宋"/>
          <w:bCs/>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48"/>
        <w:ind w:firstLine="480"/>
        <w:spacing w:line="300" w:lineRule="auto"/>
        <w:rPr>
          <w:rFonts w:ascii="仿宋" w:hAnsi="仿宋" w:eastAsia="仿宋"/>
          <w:bCs/>
          <w:sz w:val="24"/>
        </w:rPr>
      </w:pPr>
      <w:r>
        <w:rPr>
          <w:rFonts w:ascii="仿宋" w:hAnsi="仿宋" w:eastAsia="仿宋"/>
          <w:bCs/>
          <w:sz w:val="24"/>
        </w:rPr>
        <w:t xml:space="preserve">本公司对上述声明的真实性负责。如有虚假，将依法承担相应责任。</w:t>
      </w:r>
      <w:r/>
    </w:p>
    <w:p>
      <w:pPr>
        <w:pStyle w:val="949"/>
        <w:rPr>
          <w:rFonts w:ascii="仿宋" w:hAnsi="仿宋" w:eastAsia="仿宋"/>
        </w:rPr>
      </w:pPr>
      <w:r>
        <w:rPr>
          <w:rFonts w:ascii="仿宋" w:hAnsi="仿宋" w:eastAsia="仿宋"/>
        </w:rPr>
      </w:r>
      <w:r/>
    </w:p>
    <w:p>
      <w:pPr>
        <w:pStyle w:val="948"/>
        <w:spacing w:line="300" w:lineRule="auto"/>
        <w:rPr>
          <w:rFonts w:ascii="仿宋" w:hAnsi="仿宋" w:eastAsia="仿宋"/>
          <w:bCs/>
          <w:sz w:val="24"/>
        </w:rPr>
      </w:pPr>
      <w:r>
        <w:rPr>
          <w:rFonts w:ascii="仿宋" w:hAnsi="仿宋" w:eastAsia="仿宋"/>
          <w:bCs/>
          <w:sz w:val="24"/>
        </w:rPr>
      </w:r>
      <w:r/>
    </w:p>
    <w:p>
      <w:pPr>
        <w:pStyle w:val="948"/>
        <w:ind w:firstLine="3840"/>
        <w:jc w:val="left"/>
        <w:spacing w:line="300" w:lineRule="auto"/>
        <w:rPr>
          <w:rFonts w:ascii="仿宋" w:hAnsi="仿宋" w:eastAsia="仿宋"/>
          <w:bCs/>
          <w:sz w:val="24"/>
        </w:rPr>
      </w:pPr>
      <w:r>
        <w:rPr>
          <w:rFonts w:ascii="仿宋" w:hAnsi="仿宋" w:eastAsia="仿宋"/>
          <w:bCs/>
          <w:sz w:val="24"/>
        </w:rPr>
        <w:t xml:space="preserve">企业名称（</w:t>
      </w:r>
      <w:r>
        <w:rPr>
          <w:rFonts w:hint="eastAsia" w:ascii="仿宋" w:hAnsi="仿宋" w:eastAsia="仿宋"/>
          <w:bCs/>
          <w:sz w:val="24"/>
        </w:rPr>
        <w:t xml:space="preserve">电子签章</w:t>
      </w:r>
      <w:r>
        <w:rPr>
          <w:rFonts w:ascii="仿宋" w:hAnsi="仿宋" w:eastAsia="仿宋"/>
          <w:bCs/>
          <w:sz w:val="24"/>
        </w:rPr>
        <w:t xml:space="preserve">）：</w:t>
      </w:r>
      <w:r/>
    </w:p>
    <w:p>
      <w:pPr>
        <w:pStyle w:val="948"/>
        <w:ind w:firstLine="4800"/>
        <w:spacing w:line="300" w:lineRule="auto"/>
        <w:rPr>
          <w:rFonts w:ascii="仿宋" w:hAnsi="仿宋" w:eastAsia="仿宋"/>
          <w:bCs/>
          <w:sz w:val="24"/>
        </w:rPr>
      </w:pPr>
      <w:r>
        <w:rPr>
          <w:rFonts w:ascii="仿宋" w:hAnsi="仿宋" w:eastAsia="仿宋"/>
          <w:bCs/>
          <w:sz w:val="24"/>
        </w:rPr>
      </w:r>
      <w:r/>
    </w:p>
    <w:p>
      <w:pPr>
        <w:pStyle w:val="948"/>
        <w:ind w:firstLine="3840"/>
        <w:spacing w:line="300" w:lineRule="auto"/>
        <w:rPr>
          <w:rFonts w:ascii="仿宋" w:hAnsi="仿宋" w:eastAsia="仿宋"/>
          <w:bCs/>
          <w:spacing w:val="20"/>
          <w:sz w:val="72"/>
        </w:rPr>
      </w:pPr>
      <w:r>
        <w:rPr>
          <w:rFonts w:ascii="仿宋" w:hAnsi="仿宋" w:eastAsia="仿宋"/>
          <w:bCs/>
          <w:sz w:val="24"/>
        </w:rPr>
        <w:t xml:space="preserve">日　　期：</w:t>
      </w:r>
      <w:r/>
    </w:p>
    <w:p>
      <w:pPr>
        <w:pStyle w:val="948"/>
        <w:rPr>
          <w:rFonts w:ascii="仿宋" w:hAnsi="仿宋" w:eastAsia="仿宋"/>
          <w:bCs/>
          <w:spacing w:val="20"/>
          <w:sz w:val="72"/>
        </w:rPr>
      </w:pPr>
      <w:r>
        <w:rPr>
          <w:rFonts w:ascii="仿宋" w:hAnsi="仿宋" w:eastAsia="仿宋"/>
          <w:bCs/>
          <w:spacing w:val="20"/>
          <w:sz w:val="72"/>
        </w:rPr>
      </w:r>
      <w:r/>
    </w:p>
    <w:p>
      <w:pPr>
        <w:pStyle w:val="949"/>
        <w:spacing w:before="240"/>
        <w:rPr>
          <w:rFonts w:ascii="仿宋" w:hAnsi="仿宋" w:eastAsia="仿宋"/>
        </w:rPr>
      </w:pPr>
      <w:r>
        <w:rPr>
          <w:rFonts w:ascii="仿宋" w:hAnsi="仿宋" w:eastAsia="仿宋"/>
        </w:rPr>
      </w:r>
      <w:r/>
    </w:p>
    <w:p>
      <w:pPr>
        <w:pStyle w:val="948"/>
        <w:rPr>
          <w:rFonts w:ascii="仿宋" w:hAnsi="仿宋" w:eastAsia="仿宋"/>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rPr>
      </w:r>
      <w:r/>
    </w:p>
    <w:p>
      <w:pPr>
        <w:pStyle w:val="948"/>
        <w:jc w:val="center"/>
        <w:spacing w:line="360" w:lineRule="auto"/>
        <w:rPr>
          <w:rFonts w:ascii="仿宋" w:hAnsi="仿宋" w:eastAsia="仿宋"/>
          <w:b/>
          <w:bCs/>
          <w:sz w:val="32"/>
          <w:szCs w:val="32"/>
        </w:rPr>
      </w:pPr>
      <w:r>
        <w:rPr>
          <w:rFonts w:hint="eastAsia" w:ascii="仿宋" w:hAnsi="仿宋" w:eastAsia="仿宋"/>
          <w:b/>
          <w:bCs/>
          <w:sz w:val="32"/>
          <w:szCs w:val="32"/>
        </w:rPr>
        <w:t xml:space="preserve">三、符合证明文件</w:t>
      </w:r>
      <w:r/>
    </w:p>
    <w:p>
      <w:pPr>
        <w:pStyle w:val="1392"/>
        <w:numPr>
          <w:ilvl w:val="0"/>
          <w:numId w:val="0"/>
        </w:numPr>
        <w:jc w:val="center"/>
        <w:rPr>
          <w:rFonts w:ascii="仿宋" w:hAnsi="仿宋" w:eastAsia="仿宋"/>
          <w:sz w:val="28"/>
          <w:szCs w:val="28"/>
        </w:rPr>
      </w:pPr>
      <w:r/>
      <w:bookmarkStart w:id="130" w:name="_Toc302967411"/>
      <w:r>
        <w:rPr>
          <w:rFonts w:hint="eastAsia" w:ascii="仿宋" w:hAnsi="仿宋" w:eastAsia="仿宋"/>
          <w:sz w:val="28"/>
          <w:szCs w:val="28"/>
        </w:rPr>
        <w:t xml:space="preserve">（一）</w:t>
      </w:r>
      <w:bookmarkEnd w:id="130"/>
      <w:r>
        <w:rPr>
          <w:rFonts w:hint="eastAsia" w:ascii="仿宋" w:hAnsi="仿宋" w:eastAsia="仿宋"/>
          <w:sz w:val="28"/>
          <w:szCs w:val="28"/>
        </w:rPr>
        <w:t xml:space="preserve">磋商声明函</w:t>
      </w:r>
      <w:r/>
    </w:p>
    <w:p>
      <w:pPr>
        <w:pStyle w:val="948"/>
        <w:spacing w:line="380" w:lineRule="exact"/>
        <w:rPr>
          <w:rFonts w:ascii="仿宋" w:hAnsi="仿宋" w:eastAsia="仿宋"/>
          <w:sz w:val="24"/>
          <w:u w:val="single"/>
        </w:rPr>
      </w:pPr>
      <w:r>
        <w:rPr>
          <w:rFonts w:hint="eastAsia" w:ascii="仿宋" w:hAnsi="仿宋" w:eastAsia="仿宋"/>
          <w:sz w:val="24"/>
          <w:u w:val="single"/>
        </w:rPr>
        <w:t xml:space="preserve">泰州市靖江生态环境局</w:t>
      </w:r>
      <w:r>
        <w:rPr>
          <w:rFonts w:ascii="仿宋" w:hAnsi="仿宋" w:eastAsia="仿宋"/>
          <w:sz w:val="24"/>
          <w:u w:val="single"/>
        </w:rPr>
        <w:t xml:space="preserve">：</w:t>
      </w:r>
      <w:r/>
    </w:p>
    <w:p>
      <w:pPr>
        <w:pStyle w:val="948"/>
        <w:spacing w:line="480" w:lineRule="exact"/>
        <w:rPr>
          <w:rFonts w:ascii="仿宋" w:hAnsi="仿宋" w:eastAsia="仿宋"/>
          <w:sz w:val="24"/>
        </w:rPr>
      </w:pPr>
      <w:r>
        <w:rPr>
          <w:rFonts w:ascii="仿宋" w:hAnsi="仿宋" w:eastAsia="仿宋"/>
          <w:sz w:val="24"/>
        </w:rPr>
      </w:r>
      <w:r/>
    </w:p>
    <w:p>
      <w:pPr>
        <w:ind w:firstLine="480"/>
        <w:spacing w:line="300" w:lineRule="auto"/>
        <w:rPr>
          <w:rFonts w:ascii="仿宋" w:hAnsi="仿宋" w:eastAsia="仿宋" w:cs="仿宋"/>
          <w:sz w:val="24"/>
        </w:rPr>
      </w:pPr>
      <w:r>
        <w:rPr>
          <w:rFonts w:hint="eastAsia" w:ascii="仿宋" w:hAnsi="仿宋" w:eastAsia="仿宋" w:cs="仿宋"/>
          <w:sz w:val="24"/>
        </w:rPr>
        <w:t xml:space="preserve">我们收到你们号磋商文件，经仔细阅读和研究，我们决定参加磋商。</w:t>
      </w:r>
      <w:r/>
    </w:p>
    <w:p>
      <w:pPr>
        <w:ind w:firstLine="480"/>
        <w:spacing w:line="300" w:lineRule="auto"/>
        <w:rPr>
          <w:rFonts w:ascii="仿宋" w:hAnsi="仿宋" w:eastAsia="仿宋" w:cs="仿宋"/>
          <w:sz w:val="24"/>
        </w:rPr>
      </w:pPr>
      <w:r>
        <w:rPr>
          <w:rFonts w:hint="eastAsia" w:ascii="仿宋" w:hAnsi="仿宋" w:eastAsia="仿宋" w:cs="仿宋"/>
          <w:sz w:val="24"/>
        </w:rPr>
        <w:t xml:space="preserve">1、我们愿意按照磋商文件的一切要求，提供本次磋商所需服务，包括提供本次服务的一切费用。</w:t>
      </w:r>
      <w:r/>
    </w:p>
    <w:p>
      <w:pPr>
        <w:ind w:firstLine="480"/>
        <w:spacing w:line="300" w:lineRule="auto"/>
        <w:rPr>
          <w:rFonts w:ascii="仿宋" w:hAnsi="仿宋" w:eastAsia="仿宋" w:cs="仿宋"/>
          <w:sz w:val="24"/>
        </w:rPr>
      </w:pPr>
      <w:r>
        <w:rPr>
          <w:rFonts w:hint="eastAsia" w:ascii="仿宋" w:hAnsi="仿宋" w:eastAsia="仿宋" w:cs="仿宋"/>
          <w:sz w:val="24"/>
        </w:rPr>
        <w:t xml:space="preserve">2、如果我们的响应文件被接受，我们将严格履行磋商文件中规定的每一项要求，按期、按质、按量履行服务义务。  </w:t>
      </w:r>
      <w:r/>
    </w:p>
    <w:p>
      <w:pPr>
        <w:ind w:firstLine="480"/>
        <w:spacing w:line="300" w:lineRule="auto"/>
        <w:rPr>
          <w:rFonts w:ascii="仿宋" w:hAnsi="仿宋" w:eastAsia="仿宋" w:cs="仿宋"/>
          <w:sz w:val="24"/>
        </w:rPr>
      </w:pPr>
      <w:r>
        <w:rPr>
          <w:rFonts w:hint="eastAsia" w:ascii="仿宋" w:hAnsi="仿宋" w:eastAsia="仿宋" w:cs="仿宋"/>
          <w:sz w:val="24"/>
        </w:rPr>
        <w:t xml:space="preserve">3、我们同意按磋商文件中的规定，本响应文件的有效期限为自开标之日起60日。</w:t>
      </w:r>
      <w:r/>
    </w:p>
    <w:p>
      <w:pPr>
        <w:ind w:firstLine="480"/>
        <w:spacing w:line="300" w:lineRule="auto"/>
        <w:rPr>
          <w:rFonts w:ascii="仿宋" w:hAnsi="仿宋" w:eastAsia="仿宋" w:cs="仿宋"/>
          <w:sz w:val="24"/>
        </w:rPr>
      </w:pPr>
      <w:r>
        <w:rPr>
          <w:rFonts w:hint="eastAsia" w:ascii="仿宋" w:hAnsi="仿宋" w:eastAsia="仿宋" w:cs="仿宋"/>
          <w:sz w:val="24"/>
        </w:rPr>
        <w:t xml:space="preserve">4、我们愿意提供采购人在磋商文件中要求的所有资料。</w:t>
      </w:r>
      <w:r/>
    </w:p>
    <w:p>
      <w:pPr>
        <w:ind w:firstLine="480"/>
        <w:spacing w:line="300" w:lineRule="auto"/>
        <w:rPr>
          <w:rFonts w:ascii="仿宋" w:hAnsi="仿宋" w:eastAsia="仿宋" w:cs="仿宋"/>
          <w:sz w:val="24"/>
        </w:rPr>
      </w:pPr>
      <w:r>
        <w:rPr>
          <w:rFonts w:hint="eastAsia" w:ascii="仿宋" w:hAnsi="仿宋" w:eastAsia="仿宋" w:cs="仿宋"/>
          <w:sz w:val="24"/>
        </w:rPr>
        <w:t xml:space="preserve">5、我方愿意遵守磋商文件中所列的收费标准。</w:t>
      </w:r>
      <w:r/>
    </w:p>
    <w:p>
      <w:pPr>
        <w:ind w:firstLine="480"/>
        <w:spacing w:line="300" w:lineRule="auto"/>
        <w:rPr>
          <w:rFonts w:ascii="仿宋" w:hAnsi="仿宋" w:eastAsia="仿宋" w:cs="仿宋"/>
          <w:sz w:val="24"/>
        </w:rPr>
      </w:pPr>
      <w:r>
        <w:rPr>
          <w:rFonts w:hint="eastAsia" w:ascii="仿宋" w:hAnsi="仿宋" w:eastAsia="仿宋" w:cs="仿宋"/>
          <w:sz w:val="24"/>
        </w:rPr>
        <w:t xml:space="preserve">6、我方在磋商响应文件和磋商中所作的承诺在磋商后保持有效，不作任何更改和变动。</w:t>
      </w:r>
      <w:r/>
    </w:p>
    <w:p>
      <w:pPr>
        <w:ind w:firstLine="480"/>
        <w:spacing w:line="300" w:lineRule="auto"/>
        <w:rPr>
          <w:rFonts w:ascii="仿宋" w:hAnsi="仿宋" w:eastAsia="仿宋" w:cs="仿宋"/>
          <w:sz w:val="24"/>
        </w:rPr>
      </w:pPr>
      <w:r>
        <w:rPr>
          <w:rFonts w:hint="eastAsia" w:ascii="仿宋" w:hAnsi="仿宋" w:eastAsia="仿宋" w:cs="仿宋"/>
          <w:sz w:val="24"/>
        </w:rPr>
        <w:t xml:space="preserve">7、如我方成为成交单位，我方愿意在领取成交通知书时按磋商文件要求向代理机构支付成交服务费。</w:t>
      </w:r>
      <w:r/>
    </w:p>
    <w:p>
      <w:pPr>
        <w:ind w:firstLine="480"/>
        <w:spacing w:line="300" w:lineRule="auto"/>
        <w:rPr>
          <w:rFonts w:ascii="仿宋" w:hAnsi="仿宋" w:eastAsia="仿宋" w:cs="仿宋"/>
          <w:sz w:val="24"/>
        </w:rPr>
      </w:pPr>
      <w:r>
        <w:rPr>
          <w:rFonts w:hint="eastAsia" w:ascii="仿宋" w:hAnsi="仿宋" w:eastAsia="仿宋" w:cs="仿宋"/>
          <w:sz w:val="24"/>
        </w:rPr>
        <w:t xml:space="preserve">8、我们愿意按照《中华人民共和国民法典》履行自己应该承担的全部责任。</w:t>
      </w:r>
      <w:r/>
    </w:p>
    <w:p>
      <w:pPr>
        <w:ind w:firstLine="480"/>
        <w:spacing w:line="300" w:lineRule="auto"/>
        <w:rPr>
          <w:rFonts w:ascii="仿宋" w:hAnsi="仿宋" w:eastAsia="仿宋" w:cs="仿宋"/>
          <w:sz w:val="24"/>
        </w:rPr>
      </w:pPr>
      <w:r>
        <w:rPr>
          <w:rFonts w:hint="eastAsia" w:ascii="仿宋" w:hAnsi="仿宋" w:eastAsia="仿宋" w:cs="仿宋"/>
          <w:sz w:val="24"/>
        </w:rPr>
        <w:t xml:space="preserve">9、我们愿意按照贵公司磋商文件的要求提供全部磋商响应文件，并保证全部磋商响应文件内容真实有效，若有虚假，我公司愿意承担与此相关的一切责任。</w:t>
      </w:r>
      <w:r/>
    </w:p>
    <w:p>
      <w:pPr>
        <w:ind w:firstLine="480"/>
        <w:spacing w:line="300" w:lineRule="auto"/>
        <w:rPr>
          <w:rFonts w:ascii="仿宋" w:hAnsi="仿宋" w:eastAsia="仿宋" w:cs="仿宋"/>
          <w:sz w:val="24"/>
        </w:rPr>
      </w:pPr>
      <w:r>
        <w:rPr>
          <w:rFonts w:hint="eastAsia" w:ascii="仿宋" w:hAnsi="仿宋" w:eastAsia="仿宋" w:cs="仿宋"/>
          <w:sz w:val="24"/>
        </w:rPr>
        <w:t xml:space="preserve">10、综合说明：</w:t>
      </w:r>
      <w:r/>
    </w:p>
    <w:p>
      <w:pPr>
        <w:ind w:firstLine="480"/>
        <w:spacing w:line="300" w:lineRule="auto"/>
        <w:rPr>
          <w:rFonts w:ascii="仿宋" w:hAnsi="仿宋" w:eastAsia="仿宋" w:cs="仿宋"/>
          <w:sz w:val="24"/>
        </w:rPr>
      </w:pPr>
      <w:r>
        <w:rPr>
          <w:rFonts w:hint="eastAsia" w:ascii="仿宋" w:hAnsi="仿宋" w:eastAsia="仿宋" w:cs="仿宋"/>
          <w:sz w:val="24"/>
        </w:rPr>
        <w:t xml:space="preserve">（1）伴随服务及配合措施；</w:t>
      </w:r>
      <w:r/>
    </w:p>
    <w:p>
      <w:pPr>
        <w:ind w:firstLine="480"/>
        <w:spacing w:line="300" w:lineRule="auto"/>
        <w:rPr>
          <w:rFonts w:ascii="仿宋" w:hAnsi="仿宋" w:eastAsia="仿宋" w:cs="仿宋"/>
          <w:sz w:val="24"/>
        </w:rPr>
      </w:pPr>
      <w:r>
        <w:rPr>
          <w:rFonts w:hint="eastAsia" w:ascii="仿宋" w:hAnsi="仿宋" w:eastAsia="仿宋" w:cs="仿宋"/>
          <w:sz w:val="24"/>
        </w:rPr>
        <w:t xml:space="preserve">（2）要求采购单位提供的配合；</w:t>
      </w:r>
      <w:r/>
    </w:p>
    <w:p>
      <w:pPr>
        <w:ind w:firstLine="480"/>
        <w:spacing w:line="300" w:lineRule="auto"/>
        <w:rPr>
          <w:rFonts w:ascii="仿宋" w:hAnsi="仿宋" w:eastAsia="仿宋" w:cs="仿宋"/>
          <w:sz w:val="24"/>
        </w:rPr>
      </w:pPr>
      <w:r>
        <w:rPr>
          <w:rFonts w:hint="eastAsia" w:ascii="仿宋" w:hAnsi="仿宋" w:eastAsia="仿宋" w:cs="仿宋"/>
          <w:sz w:val="24"/>
        </w:rPr>
        <w:t xml:space="preserve">（3）对磋商文件有不同意见的偏离说明；</w:t>
      </w:r>
      <w:r/>
    </w:p>
    <w:p>
      <w:pPr>
        <w:ind w:firstLine="480"/>
        <w:spacing w:line="300" w:lineRule="auto"/>
        <w:rPr>
          <w:rFonts w:ascii="仿宋" w:hAnsi="仿宋" w:eastAsia="仿宋" w:cs="仿宋"/>
          <w:sz w:val="24"/>
        </w:rPr>
      </w:pPr>
      <w:r>
        <w:rPr>
          <w:rFonts w:hint="eastAsia" w:ascii="仿宋" w:hAnsi="仿宋" w:eastAsia="仿宋" w:cs="仿宋"/>
          <w:sz w:val="24"/>
        </w:rPr>
        <w:t xml:space="preserve">（4）其它说明；</w:t>
      </w:r>
      <w:r/>
    </w:p>
    <w:p>
      <w:pPr>
        <w:ind w:firstLine="480"/>
        <w:spacing w:line="300" w:lineRule="auto"/>
        <w:rPr>
          <w:rFonts w:ascii="仿宋" w:hAnsi="仿宋" w:eastAsia="仿宋" w:cs="仿宋"/>
          <w:sz w:val="24"/>
        </w:rPr>
      </w:pPr>
      <w:r>
        <w:rPr>
          <w:rFonts w:hint="eastAsia" w:ascii="仿宋" w:hAnsi="仿宋" w:eastAsia="仿宋" w:cs="仿宋"/>
          <w:sz w:val="24"/>
        </w:rPr>
        <w:t xml:space="preserve">所有有关标书的函电，请按下列地址联系：</w:t>
      </w:r>
      <w:r/>
    </w:p>
    <w:p>
      <w:pPr>
        <w:ind w:firstLine="480"/>
        <w:spacing w:line="300" w:lineRule="auto"/>
        <w:rPr>
          <w:rFonts w:ascii="仿宋" w:hAnsi="仿宋" w:eastAsia="仿宋" w:cs="仿宋"/>
          <w:sz w:val="24"/>
        </w:rPr>
      </w:pPr>
      <w:r>
        <w:rPr>
          <w:rFonts w:hint="eastAsia" w:ascii="仿宋" w:hAnsi="仿宋" w:eastAsia="仿宋" w:cs="仿宋"/>
          <w:sz w:val="24"/>
        </w:rPr>
        <w:t xml:space="preserve">单位：                                邮编：</w:t>
      </w:r>
      <w:r/>
    </w:p>
    <w:p>
      <w:pPr>
        <w:ind w:firstLine="480"/>
        <w:spacing w:line="300" w:lineRule="auto"/>
        <w:rPr>
          <w:rFonts w:ascii="仿宋" w:hAnsi="仿宋" w:eastAsia="仿宋" w:cs="仿宋"/>
          <w:sz w:val="24"/>
        </w:rPr>
      </w:pPr>
      <w:r>
        <w:rPr>
          <w:rFonts w:hint="eastAsia" w:ascii="仿宋" w:hAnsi="仿宋" w:eastAsia="仿宋" w:cs="仿宋"/>
          <w:sz w:val="24"/>
        </w:rPr>
        <w:t xml:space="preserve">联系人：                              地址：</w:t>
      </w:r>
      <w:r/>
    </w:p>
    <w:p>
      <w:pPr>
        <w:spacing w:line="360" w:lineRule="auto"/>
        <w:rPr>
          <w:rFonts w:ascii="仿宋" w:hAnsi="仿宋" w:eastAsia="仿宋" w:cs="仿宋"/>
          <w:sz w:val="24"/>
        </w:rPr>
      </w:pPr>
      <w:r>
        <w:rPr>
          <w:rFonts w:hint="eastAsia" w:ascii="仿宋" w:hAnsi="仿宋" w:eastAsia="仿宋" w:cs="仿宋"/>
          <w:sz w:val="24"/>
        </w:rPr>
        <w:t xml:space="preserve">    联系电话：</w:t>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hint="eastAsia" w:ascii="仿宋" w:hAnsi="仿宋" w:eastAsia="仿宋" w:cs="仿宋"/>
          <w:sz w:val="24"/>
        </w:rPr>
        <w:t xml:space="preserve">磋商响应单位（电子签章）：</w:t>
      </w:r>
      <w:r/>
    </w:p>
    <w:p>
      <w:pPr>
        <w:spacing w:line="360" w:lineRule="auto"/>
        <w:rPr>
          <w:rFonts w:ascii="仿宋" w:hAnsi="仿宋" w:eastAsia="仿宋" w:cs="仿宋"/>
          <w:sz w:val="24"/>
        </w:rPr>
      </w:pPr>
      <w:r>
        <w:rPr>
          <w:rFonts w:hint="eastAsia" w:ascii="仿宋" w:hAnsi="仿宋" w:eastAsia="仿宋" w:cs="仿宋"/>
          <w:sz w:val="24"/>
        </w:rPr>
        <w:t xml:space="preserve">磋商响应单位全权代表(签字/电子签章)：</w:t>
      </w:r>
      <w:r/>
    </w:p>
    <w:p>
      <w:pPr>
        <w:rPr>
          <w:rFonts w:ascii="仿宋" w:hAnsi="仿宋" w:eastAsia="仿宋" w:cs="仿宋"/>
          <w:b/>
          <w:bCs/>
          <w:sz w:val="24"/>
        </w:rPr>
      </w:pPr>
      <w:r>
        <w:rPr>
          <w:rFonts w:hint="eastAsia" w:ascii="仿宋" w:hAnsi="仿宋" w:eastAsia="仿宋" w:cs="仿宋"/>
          <w:sz w:val="24"/>
        </w:rPr>
        <w:t xml:space="preserve">日 期：      年   月   日</w:t>
      </w:r>
      <w:r/>
    </w:p>
    <w:p>
      <w:pPr>
        <w:pStyle w:val="1134"/>
        <w:numPr>
          <w:ilvl w:val="0"/>
          <w:numId w:val="0"/>
        </w:numPr>
        <w:jc w:val="center"/>
        <w:rPr>
          <w:rFonts w:ascii="仿宋" w:hAnsi="仿宋" w:eastAsia="仿宋" w:cs="仿宋"/>
          <w:b w:val="0"/>
          <w:bCs w:val="0"/>
          <w:sz w:val="24"/>
        </w:rPr>
        <w:sectPr>
          <w:footerReference w:type="default" r:id="rId25"/>
          <w:footerReference w:type="even" r:id="rId26"/>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b w:val="0"/>
          <w:bCs w:val="0"/>
          <w:sz w:val="24"/>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（二）</w:t>
      </w:r>
      <w:r>
        <w:rPr>
          <w:rFonts w:ascii="仿宋" w:hAnsi="仿宋" w:eastAsia="仿宋"/>
          <w:bCs w:val="0"/>
          <w:sz w:val="28"/>
          <w:szCs w:val="28"/>
        </w:rPr>
        <w:t xml:space="preserve">资信及商务响应表</w:t>
      </w:r>
      <w:r/>
    </w:p>
    <w:p>
      <w:pPr>
        <w:pStyle w:val="1393"/>
        <w:rPr>
          <w:rFonts w:ascii="仿宋" w:hAnsi="仿宋" w:eastAsia="仿宋"/>
          <w:sz w:val="24"/>
          <w:szCs w:val="24"/>
          <w:u w:val="single"/>
        </w:rPr>
      </w:pPr>
      <w:r>
        <w:rPr>
          <w:rFonts w:hint="eastAsia" w:ascii="仿宋" w:hAnsi="仿宋" w:eastAsia="仿宋"/>
          <w:sz w:val="24"/>
          <w:szCs w:val="24"/>
          <w:lang w:eastAsia="zh-CN"/>
        </w:rPr>
        <w:t xml:space="preserve">编</w:t>
      </w:r>
      <w:r>
        <w:rPr>
          <w:rFonts w:ascii="仿宋" w:hAnsi="仿宋" w:eastAsia="仿宋"/>
          <w:sz w:val="24"/>
          <w:szCs w:val="24"/>
        </w:rPr>
        <w:t xml:space="preserve">号：</w:t>
      </w:r>
      <w:r/>
    </w:p>
    <w:tbl>
      <w:tblPr>
        <w:tblStyle w:val="917"/>
        <w:tblW w:w="91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jc w:val="center"/>
          <w:trHeight w:val="531"/>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项目</w:t>
            </w:r>
            <w:r/>
          </w:p>
        </w:tc>
        <w:tc>
          <w:tcPr>
            <w:tcW w:w="3395" w:type="dxa"/>
            <w:vAlign w:val="center"/>
            <w:textDirection w:val="lrTb"/>
            <w:noWrap/>
          </w:tcPr>
          <w:p>
            <w:pPr>
              <w:pStyle w:val="948"/>
              <w:jc w:val="center"/>
              <w:rPr>
                <w:rFonts w:ascii="仿宋" w:hAnsi="仿宋" w:eastAsia="仿宋"/>
                <w:sz w:val="24"/>
              </w:rPr>
            </w:pPr>
            <w:r>
              <w:rPr>
                <w:rFonts w:ascii="仿宋" w:hAnsi="仿宋" w:eastAsia="仿宋"/>
                <w:sz w:val="24"/>
              </w:rPr>
              <w:t xml:space="preserve">磋商文件要求</w:t>
            </w:r>
            <w:r/>
          </w:p>
        </w:tc>
        <w:tc>
          <w:tcPr>
            <w:tcW w:w="1072" w:type="dxa"/>
            <w:vAlign w:val="center"/>
            <w:textDirection w:val="lrTb"/>
            <w:noWrap/>
          </w:tcPr>
          <w:p>
            <w:pPr>
              <w:pStyle w:val="948"/>
              <w:ind w:left="-111"/>
              <w:jc w:val="center"/>
              <w:rPr>
                <w:rFonts w:ascii="仿宋" w:hAnsi="仿宋" w:eastAsia="仿宋"/>
                <w:sz w:val="24"/>
              </w:rPr>
            </w:pPr>
            <w:r>
              <w:rPr>
                <w:rFonts w:ascii="仿宋" w:hAnsi="仿宋" w:eastAsia="仿宋"/>
                <w:sz w:val="24"/>
              </w:rPr>
              <w:t xml:space="preserve">是否响应</w:t>
            </w:r>
            <w:r/>
          </w:p>
        </w:tc>
        <w:tc>
          <w:tcPr>
            <w:tcW w:w="3108" w:type="dxa"/>
            <w:vAlign w:val="center"/>
            <w:textDirection w:val="lrTb"/>
            <w:noWrap/>
          </w:tcPr>
          <w:p>
            <w:pPr>
              <w:pStyle w:val="948"/>
              <w:jc w:val="center"/>
              <w:rPr>
                <w:rFonts w:ascii="仿宋" w:hAnsi="仿宋" w:eastAsia="仿宋"/>
                <w:sz w:val="24"/>
              </w:rPr>
            </w:pPr>
            <w:r>
              <w:rPr>
                <w:rFonts w:ascii="仿宋" w:hAnsi="仿宋" w:eastAsia="仿宋"/>
                <w:sz w:val="24"/>
              </w:rPr>
              <w:t xml:space="preserve">供应商的承诺或说明</w:t>
            </w:r>
            <w:r/>
          </w:p>
        </w:tc>
      </w:tr>
      <w:tr>
        <w:trPr>
          <w:jc w:val="center"/>
          <w:trHeight w:val="697"/>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服务期</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828"/>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服务地点</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ind w:left="43"/>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ind w:left="43"/>
              <w:spacing w:before="120"/>
              <w:rPr>
                <w:rFonts w:ascii="仿宋" w:hAnsi="仿宋" w:eastAsia="仿宋"/>
                <w:b/>
                <w:bCs/>
                <w:sz w:val="24"/>
              </w:rPr>
            </w:pPr>
            <w:r>
              <w:rPr>
                <w:rFonts w:ascii="仿宋" w:hAnsi="仿宋" w:eastAsia="仿宋"/>
                <w:b/>
                <w:bCs/>
                <w:sz w:val="24"/>
              </w:rPr>
            </w:r>
            <w:r/>
          </w:p>
        </w:tc>
      </w:tr>
      <w:tr>
        <w:trPr>
          <w:jc w:val="center"/>
          <w:trHeight w:val="1218"/>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付款条件</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802"/>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招标范围</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535"/>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投标有效期</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802"/>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违约责任</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802"/>
        </w:trPr>
        <w:tc>
          <w:tcPr>
            <w:tcW w:w="1537" w:type="dxa"/>
            <w:vAlign w:val="center"/>
            <w:textDirection w:val="lrTb"/>
            <w:noWrap/>
          </w:tcPr>
          <w:p>
            <w:pPr>
              <w:pStyle w:val="948"/>
              <w:jc w:val="center"/>
              <w:rPr>
                <w:rFonts w:ascii="仿宋" w:hAnsi="仿宋" w:eastAsia="仿宋"/>
                <w:sz w:val="24"/>
              </w:rPr>
            </w:pPr>
            <w:r>
              <w:rPr>
                <w:rFonts w:ascii="仿宋" w:hAnsi="仿宋" w:eastAsia="仿宋"/>
                <w:sz w:val="24"/>
              </w:rPr>
              <w:t xml:space="preserve">磋商文件规定的其他商务要求</w:t>
            </w:r>
            <w:r/>
          </w:p>
        </w:tc>
        <w:tc>
          <w:tcPr>
            <w:tcW w:w="3395" w:type="dxa"/>
            <w:textDirection w:val="lrTb"/>
            <w:noWrap/>
          </w:tcPr>
          <w:p>
            <w:pPr>
              <w:pStyle w:val="948"/>
              <w:spacing w:before="120"/>
              <w:rPr>
                <w:rFonts w:ascii="仿宋" w:hAnsi="仿宋" w:eastAsia="仿宋"/>
                <w:sz w:val="24"/>
              </w:rPr>
            </w:pPr>
            <w:r>
              <w:rPr>
                <w:rFonts w:ascii="仿宋" w:hAnsi="仿宋" w:eastAsia="仿宋"/>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r>
        <w:trPr>
          <w:jc w:val="center"/>
          <w:trHeight w:val="535"/>
        </w:trPr>
        <w:tc>
          <w:tcPr>
            <w:tcW w:w="1537" w:type="dxa"/>
            <w:vAlign w:val="center"/>
            <w:textDirection w:val="lrTb"/>
            <w:noWrap/>
          </w:tcPr>
          <w:p>
            <w:pPr>
              <w:pStyle w:val="948"/>
              <w:jc w:val="center"/>
              <w:spacing w:before="120"/>
              <w:rPr>
                <w:rFonts w:ascii="仿宋" w:hAnsi="仿宋" w:eastAsia="仿宋"/>
                <w:sz w:val="24"/>
              </w:rPr>
            </w:pPr>
            <w:r>
              <w:rPr>
                <w:rFonts w:ascii="仿宋" w:hAnsi="仿宋" w:eastAsia="仿宋"/>
                <w:sz w:val="24"/>
              </w:rPr>
              <w:t xml:space="preserve">……</w:t>
            </w:r>
            <w:r/>
          </w:p>
        </w:tc>
        <w:tc>
          <w:tcPr>
            <w:tcW w:w="3395"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1072" w:type="dxa"/>
            <w:textDirection w:val="lrTb"/>
            <w:noWrap/>
          </w:tcPr>
          <w:p>
            <w:pPr>
              <w:pStyle w:val="948"/>
              <w:spacing w:before="120"/>
              <w:rPr>
                <w:rFonts w:ascii="仿宋" w:hAnsi="仿宋" w:eastAsia="仿宋"/>
                <w:b/>
                <w:bCs/>
                <w:sz w:val="24"/>
              </w:rPr>
            </w:pPr>
            <w:r>
              <w:rPr>
                <w:rFonts w:ascii="仿宋" w:hAnsi="仿宋" w:eastAsia="仿宋"/>
                <w:b/>
                <w:bCs/>
                <w:sz w:val="24"/>
              </w:rPr>
            </w:r>
            <w:r/>
          </w:p>
        </w:tc>
        <w:tc>
          <w:tcPr>
            <w:tcW w:w="3108" w:type="dxa"/>
            <w:textDirection w:val="lrTb"/>
            <w:noWrap/>
          </w:tcPr>
          <w:p>
            <w:pPr>
              <w:pStyle w:val="948"/>
              <w:spacing w:before="120"/>
              <w:rPr>
                <w:rFonts w:ascii="仿宋" w:hAnsi="仿宋" w:eastAsia="仿宋"/>
                <w:b/>
                <w:bCs/>
                <w:sz w:val="24"/>
              </w:rPr>
            </w:pPr>
            <w:r>
              <w:rPr>
                <w:rFonts w:ascii="仿宋" w:hAnsi="仿宋" w:eastAsia="仿宋"/>
                <w:b/>
                <w:bCs/>
                <w:sz w:val="24"/>
              </w:rPr>
            </w:r>
            <w:r/>
          </w:p>
        </w:tc>
      </w:tr>
    </w:tbl>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        </w:t>
      </w:r>
      <w:r/>
    </w:p>
    <w:p>
      <w:pPr>
        <w:pStyle w:val="948"/>
        <w:spacing w:before="120"/>
        <w:rPr>
          <w:rFonts w:ascii="仿宋" w:hAnsi="仿宋" w:eastAsia="仿宋"/>
          <w:sz w:val="24"/>
        </w:rPr>
      </w:pPr>
      <w:r>
        <w:rPr>
          <w:rFonts w:ascii="仿宋" w:hAnsi="仿宋" w:eastAsia="仿宋"/>
          <w:sz w:val="24"/>
        </w:rPr>
      </w:r>
      <w:r/>
    </w:p>
    <w:p>
      <w:pPr>
        <w:pStyle w:val="948"/>
        <w:spacing w:before="50" w:after="50"/>
        <w:rPr>
          <w:rFonts w:ascii="仿宋" w:hAnsi="仿宋" w:eastAsia="仿宋"/>
          <w:sz w:val="24"/>
        </w:rPr>
      </w:pPr>
      <w:r>
        <w:rPr>
          <w:rFonts w:hint="eastAsia" w:ascii="仿宋" w:hAnsi="仿宋" w:eastAsia="仿宋"/>
          <w:spacing w:val="20"/>
          <w:sz w:val="24"/>
        </w:rPr>
        <w:t xml:space="preserve">法定代表人或授权代表（</w:t>
      </w:r>
      <w:r>
        <w:rPr>
          <w:rFonts w:ascii="仿宋" w:hAnsi="仿宋" w:eastAsia="仿宋"/>
          <w:bCs/>
          <w:sz w:val="24"/>
        </w:rPr>
        <w:t xml:space="preserve">签名或</w:t>
      </w:r>
      <w:r>
        <w:rPr>
          <w:rFonts w:hint="eastAsia" w:ascii="仿宋" w:hAnsi="仿宋" w:eastAsia="仿宋"/>
          <w:bCs/>
          <w:sz w:val="24"/>
        </w:rPr>
        <w:t xml:space="preserve">电子签章</w:t>
      </w:r>
      <w:r>
        <w:rPr>
          <w:rFonts w:hint="eastAsia" w:ascii="仿宋" w:hAnsi="仿宋" w:eastAsia="仿宋"/>
          <w:spacing w:val="20"/>
          <w:sz w:val="24"/>
        </w:rPr>
        <w:t xml:space="preserve">）</w:t>
      </w:r>
      <w:r>
        <w:rPr>
          <w:rFonts w:ascii="仿宋" w:hAnsi="仿宋" w:eastAsia="仿宋"/>
          <w:spacing w:val="20"/>
          <w:sz w:val="24"/>
        </w:rPr>
        <w:t xml:space="preserve">：          </w:t>
      </w:r>
      <w:r>
        <w:rPr>
          <w:rFonts w:ascii="仿宋" w:hAnsi="仿宋" w:eastAsia="仿宋"/>
          <w:sz w:val="24"/>
        </w:rPr>
        <w:t xml:space="preserve">           </w:t>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u w:val="single"/>
        </w:rPr>
      </w:pPr>
      <w:r>
        <w:rPr>
          <w:rFonts w:ascii="仿宋" w:hAnsi="仿宋" w:eastAsia="仿宋"/>
          <w:sz w:val="24"/>
        </w:rPr>
        <w:t xml:space="preserve">日期：</w:t>
      </w:r>
      <w:r/>
    </w:p>
    <w:p>
      <w:pPr>
        <w:pStyle w:val="948"/>
        <w:rPr>
          <w:rFonts w:ascii="仿宋" w:hAnsi="仿宋" w:eastAsia="仿宋"/>
          <w:b/>
          <w:bCs/>
          <w:sz w:val="24"/>
        </w:rPr>
      </w:pPr>
      <w:r>
        <w:rPr>
          <w:rFonts w:ascii="仿宋" w:hAnsi="仿宋" w:eastAsia="仿宋"/>
          <w:b/>
          <w:bCs/>
          <w:sz w:val="24"/>
        </w:rPr>
      </w:r>
      <w:r/>
    </w:p>
    <w:p>
      <w:pPr>
        <w:pStyle w:val="948"/>
        <w:rPr>
          <w:rFonts w:ascii="仿宋" w:hAnsi="仿宋" w:eastAsia="仿宋"/>
          <w:sz w:val="24"/>
        </w:rPr>
        <w:sectPr>
          <w:headerReference w:type="default" r:id="rId17"/>
          <w:footerReference w:type="default" r:id="rId27"/>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sz w:val="24"/>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（三）</w:t>
      </w:r>
      <w:r>
        <w:rPr>
          <w:rFonts w:ascii="仿宋" w:hAnsi="仿宋" w:eastAsia="仿宋"/>
          <w:bCs w:val="0"/>
          <w:sz w:val="28"/>
          <w:szCs w:val="28"/>
        </w:rPr>
        <w:t xml:space="preserve">技术响应表</w:t>
      </w:r>
      <w:r/>
    </w:p>
    <w:p>
      <w:pPr>
        <w:pStyle w:val="1394"/>
        <w:rPr>
          <w:rFonts w:ascii="仿宋" w:hAnsi="仿宋" w:eastAsia="仿宋"/>
          <w:sz w:val="24"/>
          <w:szCs w:val="24"/>
        </w:rPr>
      </w:pPr>
      <w:r>
        <w:rPr>
          <w:rFonts w:hint="eastAsia" w:ascii="仿宋" w:hAnsi="仿宋" w:eastAsia="仿宋"/>
          <w:sz w:val="24"/>
          <w:szCs w:val="24"/>
        </w:rPr>
        <w:t xml:space="preserve">项目名称：</w:t>
      </w:r>
      <w:r/>
    </w:p>
    <w:p>
      <w:pPr>
        <w:pStyle w:val="1394"/>
        <w:rPr>
          <w:rFonts w:ascii="仿宋" w:hAnsi="仿宋" w:eastAsia="仿宋"/>
          <w:sz w:val="24"/>
          <w:szCs w:val="24"/>
        </w:rPr>
      </w:pPr>
      <w:r>
        <w:rPr>
          <w:rFonts w:hint="eastAsia" w:ascii="仿宋" w:hAnsi="仿宋" w:eastAsia="仿宋"/>
          <w:sz w:val="24"/>
          <w:szCs w:val="24"/>
        </w:rPr>
        <w:t xml:space="preserve">编    </w:t>
      </w:r>
      <w:r>
        <w:rPr>
          <w:rFonts w:ascii="仿宋" w:hAnsi="仿宋" w:eastAsia="仿宋"/>
          <w:sz w:val="24"/>
          <w:szCs w:val="24"/>
        </w:rPr>
        <w:t xml:space="preserve">号：</w:t>
      </w:r>
      <w:r/>
    </w:p>
    <w:tbl>
      <w:tblPr>
        <w:tblStyle w:val="917"/>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94"/>
              <w:jc w:val="center"/>
              <w:rPr>
                <w:rFonts w:ascii="仿宋" w:hAnsi="仿宋" w:eastAsia="仿宋"/>
                <w:sz w:val="24"/>
                <w:szCs w:val="24"/>
              </w:rPr>
            </w:pPr>
            <w:r>
              <w:rPr>
                <w:rFonts w:ascii="仿宋" w:hAnsi="仿宋" w:eastAsia="仿宋"/>
                <w:sz w:val="24"/>
                <w:szCs w:val="24"/>
              </w:rPr>
              <w:t xml:space="preserve">序号</w:t>
            </w:r>
            <w:r/>
          </w:p>
        </w:tc>
        <w:tc>
          <w:tcPr>
            <w:tcW w:w="2171" w:type="dxa"/>
            <w:vAlign w:val="center"/>
            <w:textDirection w:val="lrTb"/>
            <w:noWrap/>
          </w:tcPr>
          <w:p>
            <w:pPr>
              <w:pStyle w:val="1394"/>
              <w:jc w:val="center"/>
              <w:rPr>
                <w:rFonts w:ascii="仿宋" w:hAnsi="仿宋" w:eastAsia="仿宋"/>
                <w:sz w:val="24"/>
                <w:szCs w:val="24"/>
              </w:rPr>
            </w:pPr>
            <w:r>
              <w:rPr>
                <w:rFonts w:ascii="仿宋" w:hAnsi="仿宋" w:eastAsia="仿宋"/>
                <w:sz w:val="24"/>
                <w:szCs w:val="24"/>
              </w:rPr>
              <w:t xml:space="preserve">磋商文件要求</w:t>
            </w:r>
            <w:r/>
          </w:p>
        </w:tc>
        <w:tc>
          <w:tcPr>
            <w:tcW w:w="2340" w:type="dxa"/>
            <w:vAlign w:val="center"/>
            <w:textDirection w:val="lrTb"/>
            <w:noWrap/>
          </w:tcPr>
          <w:p>
            <w:pPr>
              <w:pStyle w:val="1394"/>
              <w:jc w:val="center"/>
              <w:rPr>
                <w:rFonts w:ascii="仿宋" w:hAnsi="仿宋" w:eastAsia="仿宋"/>
                <w:sz w:val="24"/>
                <w:szCs w:val="24"/>
              </w:rPr>
            </w:pPr>
            <w:r>
              <w:rPr>
                <w:rFonts w:ascii="仿宋" w:hAnsi="仿宋" w:eastAsia="仿宋"/>
                <w:sz w:val="24"/>
                <w:szCs w:val="24"/>
              </w:rPr>
              <w:t xml:space="preserve">响应</w:t>
            </w:r>
            <w:r>
              <w:rPr>
                <w:rFonts w:hint="eastAsia" w:ascii="仿宋" w:hAnsi="仿宋" w:eastAsia="仿宋"/>
                <w:sz w:val="24"/>
                <w:szCs w:val="24"/>
              </w:rPr>
              <w:t xml:space="preserve">/投标</w:t>
            </w:r>
            <w:r>
              <w:rPr>
                <w:rFonts w:ascii="仿宋" w:hAnsi="仿宋" w:eastAsia="仿宋"/>
                <w:sz w:val="24"/>
                <w:szCs w:val="24"/>
              </w:rPr>
              <w:t xml:space="preserve">文件</w:t>
            </w:r>
            <w:r/>
          </w:p>
        </w:tc>
        <w:tc>
          <w:tcPr>
            <w:tcW w:w="2160" w:type="dxa"/>
            <w:vAlign w:val="center"/>
            <w:textDirection w:val="lrTb"/>
            <w:noWrap/>
          </w:tcPr>
          <w:p>
            <w:pPr>
              <w:pStyle w:val="1394"/>
              <w:jc w:val="center"/>
              <w:rPr>
                <w:rFonts w:ascii="仿宋" w:hAnsi="仿宋" w:eastAsia="仿宋"/>
                <w:sz w:val="24"/>
                <w:szCs w:val="24"/>
              </w:rPr>
            </w:pPr>
            <w:r>
              <w:rPr>
                <w:rFonts w:ascii="仿宋" w:hAnsi="仿宋" w:eastAsia="仿宋"/>
                <w:sz w:val="24"/>
                <w:szCs w:val="24"/>
              </w:rPr>
              <w:t xml:space="preserve">偏离情况</w:t>
            </w:r>
            <w:r/>
          </w:p>
        </w:tc>
        <w:tc>
          <w:tcPr>
            <w:tcW w:w="1980" w:type="dxa"/>
            <w:vAlign w:val="center"/>
            <w:textDirection w:val="lrTb"/>
            <w:noWrap/>
          </w:tcPr>
          <w:p>
            <w:pPr>
              <w:pStyle w:val="1394"/>
              <w:ind w:firstLine="720"/>
              <w:rPr>
                <w:rFonts w:ascii="仿宋" w:hAnsi="仿宋" w:eastAsia="仿宋"/>
                <w:sz w:val="24"/>
                <w:szCs w:val="24"/>
              </w:rPr>
            </w:pPr>
            <w:r>
              <w:rPr>
                <w:rFonts w:ascii="仿宋" w:hAnsi="仿宋" w:eastAsia="仿宋"/>
                <w:sz w:val="24"/>
                <w:szCs w:val="24"/>
              </w:rPr>
              <w:t xml:space="preserve">说明</w:t>
            </w:r>
            <w:r/>
          </w:p>
        </w:tc>
      </w:tr>
      <w:tr>
        <w:trPr>
          <w:cantSplit/>
          <w:trHeight w:val="284"/>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r>
      <w:tr>
        <w:trPr>
          <w:cantSplit/>
          <w:trHeight w:val="284"/>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pPr>
            <w:r>
              <w:rPr>
                <w:rFonts w:ascii="仿宋" w:hAnsi="仿宋" w:eastAsia="仿宋"/>
                <w:szCs w:val="24"/>
              </w:rPr>
            </w:r>
            <w:r/>
          </w:p>
        </w:tc>
      </w:tr>
      <w:tr>
        <w:trPr>
          <w:cantSplit/>
          <w:trHeight w:val="284"/>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r>
      <w:tr>
        <w:trPr>
          <w:cantSplit/>
          <w:trHeight w:val="722"/>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r>
      <w:tr>
        <w:trPr>
          <w:cantSplit/>
          <w:trHeight w:val="284"/>
        </w:trPr>
        <w:tc>
          <w:tcPr>
            <w:tcW w:w="817"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171" w:type="dxa"/>
            <w:vAlign w:val="center"/>
            <w:textDirection w:val="lrTb"/>
            <w:noWrap/>
          </w:tcPr>
          <w:p>
            <w:pPr>
              <w:pStyle w:val="1390"/>
              <w:spacing w:before="120" w:after="120"/>
              <w:rPr>
                <w:rFonts w:ascii="仿宋" w:hAnsi="仿宋" w:eastAsia="仿宋"/>
                <w:szCs w:val="24"/>
              </w:rPr>
              <w:outlineLvl w:val="0"/>
            </w:pPr>
            <w:r>
              <w:rPr>
                <w:rFonts w:ascii="仿宋" w:hAnsi="仿宋" w:eastAsia="仿宋"/>
                <w:szCs w:val="24"/>
              </w:rPr>
            </w:r>
            <w:r/>
          </w:p>
        </w:tc>
        <w:tc>
          <w:tcPr>
            <w:tcW w:w="234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216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c>
          <w:tcPr>
            <w:tcW w:w="1980" w:type="dxa"/>
            <w:textDirection w:val="lrTb"/>
            <w:noWrap/>
          </w:tcPr>
          <w:p>
            <w:pPr>
              <w:pStyle w:val="1390"/>
              <w:spacing w:before="295" w:after="295"/>
              <w:rPr>
                <w:rFonts w:ascii="仿宋" w:hAnsi="仿宋" w:eastAsia="仿宋"/>
                <w:szCs w:val="24"/>
              </w:rPr>
              <w:outlineLvl w:val="0"/>
            </w:pPr>
            <w:r>
              <w:rPr>
                <w:rFonts w:ascii="仿宋" w:hAnsi="仿宋" w:eastAsia="仿宋"/>
                <w:szCs w:val="24"/>
              </w:rPr>
            </w:r>
            <w:r/>
          </w:p>
        </w:tc>
      </w:tr>
    </w:tbl>
    <w:p>
      <w:pPr>
        <w:pStyle w:val="1394"/>
        <w:ind w:firstLine="480"/>
        <w:rPr>
          <w:rFonts w:ascii="仿宋" w:hAnsi="仿宋" w:eastAsia="仿宋"/>
          <w:spacing w:val="20"/>
          <w:sz w:val="24"/>
          <w:szCs w:val="24"/>
        </w:rPr>
      </w:pPr>
      <w:r>
        <w:rPr>
          <w:rFonts w:ascii="仿宋" w:hAnsi="仿宋" w:eastAsia="仿宋"/>
          <w:sz w:val="24"/>
          <w:szCs w:val="24"/>
        </w:rPr>
        <w:t xml:space="preserve">注：</w:t>
      </w:r>
      <w:r>
        <w:rPr>
          <w:rFonts w:hint="eastAsia" w:ascii="仿宋" w:hAnsi="仿宋" w:eastAsia="仿宋"/>
          <w:sz w:val="24"/>
          <w:szCs w:val="24"/>
        </w:rPr>
        <w:t xml:space="preserve">1、</w:t>
      </w:r>
      <w:r>
        <w:rPr>
          <w:rFonts w:ascii="仿宋" w:hAnsi="仿宋" w:eastAsia="仿宋"/>
          <w:sz w:val="24"/>
          <w:szCs w:val="24"/>
        </w:rPr>
        <w:t xml:space="preserve">供应商应根据响应服务的技术指标、对照磋商文件要求在“偏离情况”栏注明“正偏离”、“负偏离”或“无偏离”。说明列可填写“磋商方案如何满足需求”或“解释响应方案与用户需求之间的偏差”。</w:t>
      </w:r>
      <w:r/>
    </w:p>
    <w:p>
      <w:pPr>
        <w:pStyle w:val="1394"/>
        <w:ind w:firstLine="480"/>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lang w:val="zh-CN"/>
        </w:rPr>
        <w:t xml:space="preserve">对照磋商文件技术规格、参数以及要求，逐条说明所提供服务是否做出了实质性响应，如有偏离和例外，则应按照磋商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94"/>
        <w:ind w:firstLine="480"/>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lang w:val="zh-CN"/>
        </w:rPr>
        <w:t xml:space="preserve">供应商在详细阐述服务的主要技术指标和性能说明时，应注意磋商文件</w:t>
      </w:r>
      <w:r>
        <w:rPr>
          <w:rFonts w:ascii="仿宋" w:hAnsi="仿宋" w:eastAsia="仿宋"/>
          <w:sz w:val="24"/>
          <w:szCs w:val="24"/>
        </w:rPr>
        <w:t xml:space="preserve">第十二章“项目需求以及</w:t>
      </w:r>
      <w:r>
        <w:rPr>
          <w:rFonts w:ascii="仿宋" w:hAnsi="仿宋" w:eastAsia="仿宋"/>
          <w:sz w:val="24"/>
          <w:szCs w:val="24"/>
          <w:lang w:val="zh-CN"/>
        </w:rPr>
        <w:t xml:space="preserve">技术要求</w:t>
      </w:r>
      <w:r>
        <w:rPr>
          <w:rFonts w:ascii="仿宋" w:hAnsi="仿宋" w:eastAsia="仿宋"/>
          <w:sz w:val="24"/>
          <w:szCs w:val="24"/>
        </w:rPr>
        <w:t xml:space="preserve">”</w:t>
      </w:r>
      <w:r>
        <w:rPr>
          <w:rFonts w:ascii="仿宋" w:hAnsi="仿宋" w:eastAsia="仿宋"/>
          <w:sz w:val="24"/>
          <w:szCs w:val="24"/>
          <w:lang w:val="zh-CN"/>
        </w:rPr>
        <w:t xml:space="preserve">中的标准和文字说明，并无任何限制性。</w:t>
      </w:r>
      <w:r/>
    </w:p>
    <w:p>
      <w:pPr>
        <w:pStyle w:val="1394"/>
        <w:ind w:firstLine="480"/>
        <w:rPr>
          <w:rFonts w:ascii="仿宋" w:hAnsi="仿宋" w:eastAsia="仿宋"/>
          <w:sz w:val="24"/>
          <w:szCs w:val="24"/>
          <w:lang w:val="zh-CN"/>
        </w:rPr>
      </w:pPr>
      <w:r>
        <w:rPr>
          <w:rFonts w:hint="eastAsia" w:ascii="仿宋" w:hAnsi="仿宋" w:eastAsia="仿宋"/>
          <w:sz w:val="24"/>
          <w:szCs w:val="24"/>
        </w:rPr>
        <w:t xml:space="preserve">4、</w:t>
      </w:r>
      <w:r>
        <w:rPr>
          <w:rFonts w:ascii="仿宋" w:hAnsi="仿宋" w:eastAsia="仿宋"/>
          <w:sz w:val="24"/>
          <w:szCs w:val="24"/>
          <w:lang w:val="zh-CN"/>
        </w:rPr>
        <w:t xml:space="preserve">如果采购人全部或者部分使用非中标人响应文件中的技术成果或者技术方案时，应书面征得其同意并给予一定的经济补偿后，方可使用。</w:t>
      </w:r>
      <w:r/>
    </w:p>
    <w:p>
      <w:pPr>
        <w:pStyle w:val="1394"/>
        <w:ind w:firstLine="480"/>
        <w:rPr>
          <w:rFonts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lang w:val="zh-CN"/>
        </w:rPr>
        <w:t xml:space="preserve">供应商必须对所提供服务等知识产权方面的一切产权关系负全部责任，由此而引起的法律纠纷以及费用供应商须全部承担。</w:t>
      </w:r>
      <w:r/>
    </w:p>
    <w:p>
      <w:pPr>
        <w:pStyle w:val="1394"/>
        <w:rPr>
          <w:rFonts w:ascii="仿宋" w:hAnsi="仿宋" w:eastAsia="仿宋"/>
          <w:spacing w:val="20"/>
          <w:sz w:val="24"/>
          <w:szCs w:val="24"/>
        </w:rPr>
      </w:pPr>
      <w:r>
        <w:rPr>
          <w:rFonts w:ascii="仿宋" w:hAnsi="仿宋" w:eastAsia="仿宋"/>
          <w:spacing w:val="20"/>
          <w:sz w:val="24"/>
          <w:szCs w:val="24"/>
        </w:rPr>
      </w:r>
      <w:r/>
    </w:p>
    <w:p>
      <w:pPr>
        <w:pStyle w:val="948"/>
        <w:spacing w:before="50" w:after="50"/>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w:t>
      </w:r>
      <w:r/>
    </w:p>
    <w:p>
      <w:pPr>
        <w:pStyle w:val="948"/>
        <w:spacing w:before="50" w:after="50"/>
        <w:rPr>
          <w:rFonts w:ascii="仿宋" w:hAnsi="仿宋" w:eastAsia="仿宋"/>
          <w:spacing w:val="20"/>
          <w:sz w:val="24"/>
        </w:rPr>
      </w:pPr>
      <w:r>
        <w:rPr>
          <w:rFonts w:ascii="仿宋" w:hAnsi="仿宋" w:eastAsia="仿宋"/>
          <w:spacing w:val="20"/>
          <w:sz w:val="24"/>
        </w:rPr>
      </w:r>
      <w:r/>
    </w:p>
    <w:p>
      <w:pPr>
        <w:pStyle w:val="948"/>
        <w:spacing w:before="50" w:after="50"/>
        <w:rPr>
          <w:rFonts w:ascii="仿宋" w:hAnsi="仿宋" w:eastAsia="仿宋"/>
          <w:spacing w:val="20"/>
          <w:sz w:val="24"/>
        </w:rPr>
      </w:pPr>
      <w:r>
        <w:rPr>
          <w:rFonts w:hint="eastAsia" w:ascii="仿宋" w:hAnsi="仿宋" w:eastAsia="仿宋"/>
          <w:spacing w:val="20"/>
          <w:sz w:val="24"/>
        </w:rPr>
        <w:t xml:space="preserve">法定代表人或授权代表（</w:t>
      </w:r>
      <w:r>
        <w:rPr>
          <w:rFonts w:ascii="仿宋" w:hAnsi="仿宋" w:eastAsia="仿宋"/>
          <w:bCs/>
          <w:sz w:val="24"/>
        </w:rPr>
        <w:t xml:space="preserve">签名或</w:t>
      </w:r>
      <w:r>
        <w:rPr>
          <w:rFonts w:hint="eastAsia" w:ascii="仿宋" w:hAnsi="仿宋" w:eastAsia="仿宋"/>
          <w:bCs/>
          <w:sz w:val="24"/>
        </w:rPr>
        <w:t xml:space="preserve">电子签章</w:t>
      </w:r>
      <w:r>
        <w:rPr>
          <w:rFonts w:hint="eastAsia" w:ascii="仿宋" w:hAnsi="仿宋" w:eastAsia="仿宋"/>
          <w:spacing w:val="20"/>
          <w:sz w:val="24"/>
        </w:rPr>
        <w:t xml:space="preserve">）</w:t>
      </w:r>
      <w:r>
        <w:rPr>
          <w:rFonts w:ascii="仿宋" w:hAnsi="仿宋" w:eastAsia="仿宋"/>
          <w:spacing w:val="20"/>
          <w:sz w:val="24"/>
        </w:rPr>
        <w:t xml:space="preserve">：          </w:t>
      </w:r>
      <w:r/>
    </w:p>
    <w:p>
      <w:pPr>
        <w:pStyle w:val="948"/>
        <w:spacing w:before="50" w:after="50"/>
        <w:rPr>
          <w:rFonts w:ascii="仿宋" w:hAnsi="仿宋" w:eastAsia="仿宋"/>
          <w:spacing w:val="20"/>
          <w:sz w:val="24"/>
        </w:rPr>
      </w:pPr>
      <w:r>
        <w:rPr>
          <w:rFonts w:ascii="仿宋" w:hAnsi="仿宋" w:eastAsia="仿宋"/>
          <w:spacing w:val="20"/>
          <w:sz w:val="24"/>
        </w:rPr>
      </w:r>
      <w:r/>
    </w:p>
    <w:p>
      <w:pPr>
        <w:pStyle w:val="948"/>
        <w:spacing w:before="50" w:after="50"/>
        <w:rPr>
          <w:rFonts w:ascii="仿宋" w:hAnsi="仿宋" w:eastAsia="仿宋"/>
          <w:sz w:val="24"/>
        </w:rPr>
      </w:pPr>
      <w:r>
        <w:rPr>
          <w:rFonts w:ascii="仿宋" w:hAnsi="仿宋" w:eastAsia="仿宋"/>
          <w:spacing w:val="20"/>
          <w:sz w:val="24"/>
        </w:rPr>
        <w:t xml:space="preserve">日 期：</w:t>
      </w:r>
      <w:r/>
    </w:p>
    <w:p>
      <w:pPr>
        <w:pStyle w:val="948"/>
        <w:jc w:val="center"/>
        <w:spacing w:line="400" w:lineRule="exact"/>
        <w:rPr>
          <w:rFonts w:ascii="仿宋" w:hAnsi="仿宋" w:eastAsia="仿宋"/>
          <w:b/>
          <w:sz w:val="28"/>
          <w:szCs w:val="28"/>
        </w:rPr>
        <w:outlineLvl w:val="1"/>
      </w:pPr>
      <w:r>
        <w:rPr>
          <w:rFonts w:ascii="仿宋" w:hAnsi="仿宋" w:eastAsia="仿宋"/>
          <w:b/>
          <w:sz w:val="28"/>
          <w:szCs w:val="28"/>
        </w:rPr>
      </w:r>
      <w:r/>
    </w:p>
    <w:p>
      <w:pPr>
        <w:pStyle w:val="948"/>
        <w:jc w:val="center"/>
        <w:spacing w:line="400" w:lineRule="exact"/>
        <w:rPr>
          <w:rFonts w:ascii="仿宋" w:hAnsi="仿宋" w:eastAsia="仿宋"/>
          <w:b/>
          <w:sz w:val="28"/>
          <w:szCs w:val="28"/>
        </w:rPr>
        <w:outlineLvl w:val="1"/>
      </w:pPr>
      <w:r>
        <w:rPr>
          <w:rFonts w:ascii="仿宋" w:hAnsi="仿宋" w:eastAsia="仿宋"/>
          <w:b/>
          <w:sz w:val="28"/>
          <w:szCs w:val="28"/>
        </w:rPr>
      </w:r>
      <w:r/>
    </w:p>
    <w:p>
      <w:pPr>
        <w:pStyle w:val="948"/>
        <w:jc w:val="center"/>
        <w:spacing w:line="400" w:lineRule="exact"/>
        <w:rPr>
          <w:rFonts w:ascii="仿宋" w:hAnsi="仿宋" w:eastAsia="仿宋"/>
          <w:b/>
          <w:sz w:val="28"/>
          <w:szCs w:val="28"/>
        </w:rPr>
        <w:outlineLvl w:val="1"/>
      </w:pPr>
      <w:r>
        <w:rPr>
          <w:rFonts w:hint="eastAsia" w:ascii="仿宋" w:hAnsi="仿宋" w:eastAsia="仿宋"/>
          <w:b/>
          <w:sz w:val="28"/>
          <w:szCs w:val="28"/>
        </w:rPr>
        <w:t xml:space="preserve">（四）</w:t>
      </w:r>
      <w:r>
        <w:rPr>
          <w:rFonts w:ascii="仿宋" w:hAnsi="仿宋" w:eastAsia="仿宋"/>
          <w:b/>
          <w:sz w:val="28"/>
          <w:szCs w:val="28"/>
        </w:rPr>
        <w:t xml:space="preserve">基本服务承诺书</w:t>
      </w:r>
      <w:r/>
    </w:p>
    <w:p>
      <w:pPr>
        <w:pStyle w:val="948"/>
        <w:spacing w:line="400" w:lineRule="exact"/>
        <w:rPr>
          <w:rFonts w:ascii="仿宋" w:hAnsi="仿宋" w:eastAsia="仿宋"/>
          <w:b/>
          <w:bCs/>
          <w:sz w:val="28"/>
          <w:szCs w:val="28"/>
        </w:rPr>
      </w:pPr>
      <w:r>
        <w:rPr>
          <w:rFonts w:ascii="仿宋" w:hAnsi="仿宋" w:eastAsia="仿宋"/>
          <w:b/>
          <w:bCs/>
          <w:sz w:val="28"/>
          <w:szCs w:val="28"/>
        </w:rPr>
      </w:r>
      <w:r/>
    </w:p>
    <w:p>
      <w:pPr>
        <w:pStyle w:val="948"/>
        <w:ind w:firstLine="480"/>
        <w:spacing w:line="400" w:lineRule="exact"/>
        <w:rPr>
          <w:rFonts w:ascii="仿宋" w:hAnsi="仿宋" w:eastAsia="仿宋"/>
          <w:bCs/>
          <w:sz w:val="24"/>
        </w:rPr>
      </w:pPr>
      <w:r>
        <w:rPr>
          <w:rFonts w:ascii="仿宋" w:hAnsi="仿宋" w:eastAsia="仿宋"/>
          <w:bCs/>
          <w:sz w:val="24"/>
        </w:rPr>
        <w:t xml:space="preserve">一、我单位确保按中标结果确定价格及时提供服务。</w:t>
      </w:r>
      <w:r/>
    </w:p>
    <w:p>
      <w:pPr>
        <w:pStyle w:val="948"/>
        <w:ind w:firstLine="480"/>
        <w:jc w:val="left"/>
        <w:spacing w:line="400" w:lineRule="exact"/>
        <w:rPr>
          <w:rFonts w:ascii="仿宋" w:hAnsi="仿宋" w:eastAsia="仿宋"/>
          <w:bCs/>
          <w:sz w:val="24"/>
          <w:u w:val="single"/>
        </w:rPr>
      </w:pPr>
      <w:r>
        <w:rPr>
          <w:rFonts w:ascii="仿宋" w:hAnsi="仿宋" w:eastAsia="仿宋"/>
          <w:bCs/>
          <w:sz w:val="24"/>
        </w:rPr>
        <w:t xml:space="preserve">二、承诺的服务：（质保期、交付日期、是否响应付款方式等）</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ind w:firstLine="480"/>
        <w:jc w:val="left"/>
        <w:spacing w:line="400" w:lineRule="exact"/>
        <w:rPr>
          <w:rFonts w:ascii="仿宋" w:hAnsi="仿宋" w:eastAsia="仿宋"/>
          <w:bCs/>
          <w:sz w:val="24"/>
        </w:rPr>
      </w:pPr>
      <w:r>
        <w:rPr>
          <w:rFonts w:ascii="仿宋" w:hAnsi="仿宋" w:eastAsia="仿宋"/>
          <w:bCs/>
          <w:sz w:val="24"/>
        </w:rPr>
        <w:t xml:space="preserve">三、要求</w:t>
      </w:r>
      <w:r>
        <w:rPr>
          <w:rFonts w:hint="eastAsia" w:ascii="仿宋" w:hAnsi="仿宋" w:eastAsia="仿宋"/>
          <w:bCs/>
          <w:sz w:val="24"/>
        </w:rPr>
        <w:t xml:space="preserve">采</w:t>
      </w:r>
      <w:r>
        <w:rPr>
          <w:rFonts w:ascii="仿宋" w:hAnsi="仿宋" w:eastAsia="仿宋"/>
          <w:bCs/>
          <w:sz w:val="24"/>
        </w:rPr>
        <w:t xml:space="preserve">购人提供的配合：</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ind w:firstLine="480"/>
        <w:jc w:val="left"/>
        <w:spacing w:line="400" w:lineRule="exact"/>
        <w:rPr>
          <w:rFonts w:ascii="仿宋" w:hAnsi="仿宋" w:eastAsia="仿宋"/>
          <w:bCs/>
          <w:sz w:val="24"/>
        </w:rPr>
      </w:pPr>
      <w:r>
        <w:rPr>
          <w:rFonts w:ascii="仿宋" w:hAnsi="仿宋" w:eastAsia="仿宋"/>
          <w:bCs/>
          <w:sz w:val="24"/>
        </w:rPr>
        <w:t xml:space="preserve">四、对磋商文件内容有不同意见的偏离说明：（若无，表示同意全面按照磋商文件的所有要求执行）</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jc w:val="left"/>
        <w:spacing w:line="400" w:lineRule="exact"/>
        <w:rPr>
          <w:rFonts w:ascii="仿宋" w:hAnsi="仿宋" w:eastAsia="仿宋"/>
          <w:bCs/>
          <w:sz w:val="24"/>
          <w:u w:val="single"/>
        </w:rPr>
      </w:pPr>
      <w:r>
        <w:rPr>
          <w:rFonts w:ascii="仿宋" w:hAnsi="仿宋" w:eastAsia="仿宋"/>
          <w:bCs/>
          <w:sz w:val="24"/>
          <w:u w:val="single"/>
        </w:rPr>
        <w:t xml:space="preserve">　　　　　　　　　　　　　　　　　　　　　　　　　　　　　　　　　　　　　　</w:t>
      </w:r>
      <w:r/>
    </w:p>
    <w:p>
      <w:pPr>
        <w:pStyle w:val="948"/>
        <w:ind w:firstLine="480"/>
        <w:spacing w:line="400" w:lineRule="exact"/>
        <w:rPr>
          <w:rFonts w:ascii="仿宋" w:hAnsi="仿宋" w:eastAsia="仿宋"/>
          <w:bCs/>
        </w:rPr>
      </w:pPr>
      <w:r>
        <w:rPr>
          <w:rFonts w:ascii="仿宋" w:hAnsi="仿宋" w:eastAsia="仿宋"/>
          <w:bCs/>
          <w:sz w:val="24"/>
        </w:rPr>
        <w:t xml:space="preserve">五、我单位在发生未履行所作承诺义务的情况时，无条件接受靖江市政府采购管理部门按有关规定进行的处罚。</w:t>
      </w:r>
      <w:r/>
    </w:p>
    <w:p>
      <w:pPr>
        <w:pStyle w:val="948"/>
        <w:ind w:firstLine="600"/>
        <w:spacing w:line="400" w:lineRule="exact"/>
        <w:rPr>
          <w:rFonts w:ascii="仿宋" w:hAnsi="仿宋" w:eastAsia="仿宋"/>
          <w:bCs/>
          <w:sz w:val="24"/>
        </w:rPr>
      </w:pPr>
      <w:r>
        <w:rPr>
          <w:rFonts w:ascii="仿宋" w:hAnsi="仿宋" w:eastAsia="仿宋"/>
          <w:bCs/>
          <w:sz w:val="24"/>
        </w:rPr>
      </w:r>
      <w:r/>
    </w:p>
    <w:p>
      <w:pPr>
        <w:pStyle w:val="949"/>
      </w:pPr>
      <w:r/>
      <w:r/>
    </w:p>
    <w:p>
      <w:pPr>
        <w:pStyle w:val="948"/>
        <w:ind w:firstLine="3840"/>
        <w:spacing w:line="400" w:lineRule="exact"/>
        <w:rPr>
          <w:rFonts w:ascii="仿宋" w:hAnsi="仿宋" w:eastAsia="仿宋"/>
          <w:bCs/>
          <w:sz w:val="24"/>
        </w:rPr>
      </w:pPr>
      <w:r>
        <w:rPr>
          <w:rFonts w:ascii="仿宋" w:hAnsi="仿宋" w:eastAsia="仿宋"/>
          <w:bCs/>
          <w:sz w:val="24"/>
        </w:rPr>
        <w:t xml:space="preserve">投标单位（</w:t>
      </w:r>
      <w:r>
        <w:rPr>
          <w:rFonts w:hint="eastAsia" w:ascii="仿宋" w:hAnsi="仿宋" w:eastAsia="仿宋"/>
          <w:bCs/>
          <w:sz w:val="24"/>
        </w:rPr>
        <w:t xml:space="preserve">电子签章</w:t>
      </w:r>
      <w:r>
        <w:rPr>
          <w:rFonts w:ascii="仿宋" w:hAnsi="仿宋" w:eastAsia="仿宋"/>
          <w:bCs/>
          <w:sz w:val="24"/>
        </w:rPr>
        <w:t xml:space="preserve">）：  </w:t>
      </w:r>
      <w:r/>
    </w:p>
    <w:p>
      <w:pPr>
        <w:pStyle w:val="948"/>
        <w:spacing w:line="400" w:lineRule="exact"/>
        <w:rPr>
          <w:rFonts w:ascii="仿宋" w:hAnsi="仿宋" w:eastAsia="仿宋"/>
          <w:bCs/>
          <w:sz w:val="24"/>
        </w:rPr>
      </w:pPr>
      <w:r>
        <w:rPr>
          <w:rFonts w:ascii="仿宋" w:hAnsi="仿宋" w:eastAsia="仿宋"/>
          <w:bCs/>
          <w:sz w:val="24"/>
        </w:rPr>
      </w:r>
      <w:r/>
    </w:p>
    <w:p>
      <w:pPr>
        <w:pStyle w:val="948"/>
        <w:ind w:firstLine="2160"/>
        <w:spacing w:line="400" w:lineRule="exact"/>
        <w:rPr>
          <w:rFonts w:ascii="仿宋" w:hAnsi="仿宋" w:eastAsia="仿宋"/>
          <w:bCs/>
          <w:sz w:val="24"/>
        </w:rPr>
      </w:pPr>
      <w:r>
        <w:rPr>
          <w:rFonts w:ascii="仿宋" w:hAnsi="仿宋" w:eastAsia="仿宋"/>
          <w:bCs/>
          <w:sz w:val="24"/>
        </w:rPr>
        <w:t xml:space="preserve">              法定代表人或授权代表（签名或</w:t>
      </w:r>
      <w:r>
        <w:rPr>
          <w:rFonts w:hint="eastAsia" w:ascii="仿宋" w:hAnsi="仿宋" w:eastAsia="仿宋"/>
          <w:bCs/>
          <w:sz w:val="24"/>
        </w:rPr>
        <w:t xml:space="preserve">电子签章</w:t>
      </w:r>
      <w:r>
        <w:rPr>
          <w:rFonts w:ascii="仿宋" w:hAnsi="仿宋" w:eastAsia="仿宋"/>
          <w:bCs/>
          <w:sz w:val="24"/>
        </w:rPr>
        <w:t xml:space="preserve">）：  </w:t>
      </w:r>
      <w:r/>
    </w:p>
    <w:p>
      <w:pPr>
        <w:pStyle w:val="948"/>
        <w:ind w:firstLine="480"/>
        <w:spacing w:line="400" w:lineRule="exact"/>
        <w:rPr>
          <w:rFonts w:ascii="仿宋" w:hAnsi="仿宋" w:eastAsia="仿宋"/>
          <w:bCs/>
          <w:sz w:val="24"/>
        </w:rPr>
      </w:pPr>
      <w:r>
        <w:rPr>
          <w:rFonts w:ascii="仿宋" w:hAnsi="仿宋" w:eastAsia="仿宋"/>
          <w:bCs/>
          <w:sz w:val="24"/>
        </w:rPr>
      </w:r>
      <w:r/>
    </w:p>
    <w:p>
      <w:pPr>
        <w:pStyle w:val="948"/>
        <w:jc w:val="center"/>
        <w:spacing w:line="400" w:lineRule="exact"/>
        <w:rPr>
          <w:rFonts w:ascii="仿宋" w:hAnsi="仿宋" w:eastAsia="仿宋"/>
          <w:sz w:val="24"/>
        </w:rPr>
      </w:pPr>
      <w:r>
        <w:rPr>
          <w:rFonts w:ascii="仿宋" w:hAnsi="仿宋" w:eastAsia="仿宋"/>
          <w:sz w:val="24"/>
        </w:rPr>
        <w:t xml:space="preserve">              日期：     年    月    日</w:t>
      </w:r>
      <w:r/>
    </w:p>
    <w:p>
      <w:pPr>
        <w:pStyle w:val="948"/>
        <w:spacing w:line="400" w:lineRule="exact"/>
        <w:rPr>
          <w:rFonts w:ascii="仿宋" w:hAnsi="仿宋" w:eastAsia="仿宋"/>
          <w:sz w:val="24"/>
        </w:rPr>
      </w:pPr>
      <w:r>
        <w:rPr>
          <w:rFonts w:ascii="仿宋" w:hAnsi="仿宋" w:eastAsia="仿宋"/>
          <w:sz w:val="24"/>
        </w:rPr>
      </w:r>
      <w:r/>
    </w:p>
    <w:p>
      <w:pPr>
        <w:pStyle w:val="948"/>
        <w:spacing w:line="360" w:lineRule="exact"/>
        <w:rPr>
          <w:rFonts w:ascii="仿宋" w:hAnsi="仿宋" w:eastAsia="仿宋"/>
          <w:sz w:val="28"/>
          <w:szCs w:val="28"/>
        </w:rPr>
        <w:outlineLvl w:val="1"/>
      </w:pPr>
      <w:r>
        <w:rPr>
          <w:rFonts w:ascii="仿宋" w:hAnsi="仿宋" w:eastAsia="仿宋"/>
          <w:sz w:val="28"/>
          <w:szCs w:val="28"/>
        </w:rPr>
      </w:r>
      <w:r/>
    </w:p>
    <w:p>
      <w:pPr>
        <w:pStyle w:val="948"/>
        <w:rPr>
          <w:rFonts w:ascii="仿宋" w:hAnsi="仿宋" w:eastAsia="仿宋"/>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rPr>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（五）</w:t>
      </w:r>
      <w:r>
        <w:rPr>
          <w:rFonts w:ascii="仿宋" w:hAnsi="仿宋" w:eastAsia="仿宋"/>
          <w:bCs w:val="0"/>
          <w:sz w:val="28"/>
          <w:szCs w:val="28"/>
        </w:rPr>
        <w:t xml:space="preserve">政府采购诚信承诺书</w:t>
      </w:r>
      <w:r/>
    </w:p>
    <w:p>
      <w:pPr>
        <w:pStyle w:val="948"/>
        <w:spacing w:line="360" w:lineRule="auto"/>
        <w:rPr>
          <w:rFonts w:ascii="仿宋" w:hAnsi="仿宋" w:eastAsia="仿宋"/>
          <w:b/>
          <w:bCs/>
          <w:sz w:val="24"/>
        </w:rPr>
      </w:pPr>
      <w:r>
        <w:rPr>
          <w:rFonts w:hint="eastAsia" w:ascii="仿宋" w:hAnsi="仿宋" w:eastAsia="仿宋"/>
          <w:b/>
          <w:bCs/>
          <w:sz w:val="24"/>
        </w:rPr>
        <w:t xml:space="preserve">泰州市靖江生态环境局</w:t>
      </w:r>
      <w:r>
        <w:rPr>
          <w:rFonts w:ascii="仿宋" w:hAnsi="仿宋" w:eastAsia="仿宋"/>
          <w:b/>
          <w:bCs/>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我公司（供应商名称）已详细阅读了项目（项目编号：）磋商文件，自愿参加本次磋商响应，现就有关事项做出郑重承诺如下：</w:t>
      </w:r>
      <w:r/>
    </w:p>
    <w:p>
      <w:pPr>
        <w:ind w:firstLine="480"/>
        <w:rPr>
          <w:rFonts w:ascii="仿宋" w:hAnsi="仿宋" w:eastAsia="仿宋" w:cs="仿宋"/>
          <w:sz w:val="24"/>
        </w:rPr>
      </w:pPr>
      <w:r>
        <w:rPr>
          <w:rFonts w:hint="eastAsia" w:ascii="仿宋" w:hAnsi="仿宋" w:eastAsia="仿宋" w:cs="仿宋"/>
          <w:sz w:val="24"/>
        </w:rPr>
        <w:t xml:space="preserve">1、所提供的一切资料都是真实、准确、完整的；</w:t>
      </w:r>
      <w:r/>
    </w:p>
    <w:p>
      <w:pPr>
        <w:ind w:firstLine="480"/>
        <w:rPr>
          <w:rFonts w:ascii="仿宋" w:hAnsi="仿宋" w:eastAsia="仿宋" w:cs="仿宋"/>
          <w:sz w:val="24"/>
        </w:rPr>
      </w:pPr>
      <w:r>
        <w:rPr>
          <w:rFonts w:hint="eastAsia" w:ascii="仿宋" w:hAnsi="仿宋" w:eastAsia="仿宋" w:cs="仿宋"/>
          <w:sz w:val="24"/>
        </w:rPr>
        <w:t xml:space="preserve">2、不以他人名义响应或以其他方式弄虚作假，骗取中标；</w:t>
      </w:r>
      <w:r/>
    </w:p>
    <w:p>
      <w:pPr>
        <w:ind w:firstLine="480"/>
        <w:rPr>
          <w:rFonts w:ascii="仿宋" w:hAnsi="仿宋" w:eastAsia="仿宋" w:cs="仿宋"/>
          <w:sz w:val="24"/>
        </w:rPr>
      </w:pPr>
      <w:r>
        <w:rPr>
          <w:rFonts w:hint="eastAsia" w:ascii="仿宋" w:hAnsi="仿宋" w:eastAsia="仿宋" w:cs="仿宋"/>
          <w:sz w:val="24"/>
        </w:rPr>
        <w:t xml:space="preserve">3、不与其他供应商相互串通响应；</w:t>
      </w:r>
      <w:r/>
    </w:p>
    <w:p>
      <w:pPr>
        <w:ind w:firstLine="480"/>
        <w:rPr>
          <w:rFonts w:ascii="仿宋" w:hAnsi="仿宋" w:eastAsia="仿宋" w:cs="仿宋"/>
          <w:sz w:val="24"/>
        </w:rPr>
      </w:pPr>
      <w:r>
        <w:rPr>
          <w:rFonts w:hint="eastAsia" w:ascii="仿宋" w:hAnsi="仿宋" w:eastAsia="仿宋" w:cs="仿宋"/>
          <w:sz w:val="24"/>
        </w:rPr>
        <w:t xml:space="preserve">4、不向采购人或磋商小组行贿以牟取中标；</w:t>
      </w:r>
      <w:r/>
    </w:p>
    <w:p>
      <w:pPr>
        <w:ind w:firstLine="480"/>
        <w:rPr>
          <w:rFonts w:ascii="仿宋" w:hAnsi="仿宋" w:eastAsia="仿宋" w:cs="仿宋"/>
          <w:sz w:val="24"/>
        </w:rPr>
      </w:pPr>
      <w:r>
        <w:rPr>
          <w:rFonts w:hint="eastAsia" w:ascii="仿宋" w:hAnsi="仿宋" w:eastAsia="仿宋" w:cs="仿宋"/>
          <w:sz w:val="24"/>
        </w:rPr>
        <w:t xml:space="preserve">5、在领取磋商文件后，准时参加开标；</w:t>
      </w:r>
      <w:r/>
    </w:p>
    <w:p>
      <w:pPr>
        <w:ind w:firstLine="480"/>
        <w:rPr>
          <w:rFonts w:ascii="仿宋" w:hAnsi="仿宋" w:eastAsia="仿宋" w:cs="仿宋"/>
          <w:sz w:val="24"/>
        </w:rPr>
      </w:pPr>
      <w:r>
        <w:rPr>
          <w:rFonts w:hint="eastAsia" w:ascii="仿宋" w:hAnsi="仿宋" w:eastAsia="仿宋" w:cs="仿宋"/>
          <w:sz w:val="24"/>
        </w:rPr>
        <w:t xml:space="preserve">6、在以往的磋商采购活动中，无重大违法、违规的不良记录；或虽有不良记录，但已超过处理期限；</w:t>
      </w:r>
      <w:r/>
    </w:p>
    <w:p>
      <w:pPr>
        <w:ind w:firstLine="480"/>
        <w:rPr>
          <w:rFonts w:ascii="仿宋" w:hAnsi="仿宋" w:eastAsia="仿宋" w:cs="仿宋"/>
          <w:sz w:val="24"/>
        </w:rPr>
      </w:pPr>
      <w:r>
        <w:rPr>
          <w:rFonts w:hint="eastAsia" w:ascii="仿宋" w:hAnsi="仿宋" w:eastAsia="仿宋" w:cs="仿宋"/>
          <w:sz w:val="24"/>
        </w:rPr>
        <w:t xml:space="preserve">7、未被地市级及以上行政主管部门做出取消响应资格的处罚且该处罚在有效期内的；</w:t>
      </w:r>
      <w:r/>
    </w:p>
    <w:p>
      <w:pPr>
        <w:ind w:firstLine="480"/>
        <w:rPr>
          <w:rFonts w:ascii="仿宋" w:hAnsi="仿宋" w:eastAsia="仿宋" w:cs="仿宋"/>
          <w:sz w:val="24"/>
        </w:rPr>
      </w:pPr>
      <w:r>
        <w:rPr>
          <w:rFonts w:hint="eastAsia" w:ascii="仿宋" w:hAnsi="仿宋" w:eastAsia="仿宋" w:cs="仿宋"/>
          <w:sz w:val="24"/>
        </w:rPr>
        <w:t xml:space="preserve">8、本单位一旦中标，将严格按照响应文件所承诺的报价、质量、工期、响应方案等内容组织实施；</w:t>
      </w:r>
      <w:r/>
    </w:p>
    <w:p>
      <w:pPr>
        <w:ind w:firstLine="480"/>
        <w:rPr>
          <w:rFonts w:ascii="仿宋" w:hAnsi="仿宋" w:eastAsia="仿宋" w:cs="仿宋"/>
          <w:sz w:val="24"/>
        </w:rPr>
      </w:pPr>
      <w:r>
        <w:rPr>
          <w:rFonts w:hint="eastAsia" w:ascii="仿宋" w:hAnsi="仿宋" w:eastAsia="仿宋" w:cs="仿宋"/>
          <w:sz w:val="24"/>
        </w:rPr>
        <w:t xml:space="preserve">9、本单位一旦中标，将按规定及时与采购人签订合同；</w:t>
      </w:r>
      <w:r/>
    </w:p>
    <w:p>
      <w:pPr>
        <w:ind w:firstLine="480"/>
        <w:rPr>
          <w:rFonts w:ascii="仿宋" w:hAnsi="仿宋" w:eastAsia="仿宋" w:cs="仿宋"/>
          <w:sz w:val="24"/>
        </w:rPr>
      </w:pPr>
      <w:r>
        <w:rPr>
          <w:rFonts w:hint="eastAsia" w:ascii="仿宋" w:hAnsi="仿宋" w:eastAsia="仿宋" w:cs="仿宋"/>
          <w:sz w:val="24"/>
        </w:rPr>
        <w:t xml:space="preserve">10、本单位保证中标后不转包，若有分包须征得采购人同意；</w:t>
      </w:r>
      <w:r/>
    </w:p>
    <w:p>
      <w:pPr>
        <w:ind w:firstLine="480"/>
        <w:rPr>
          <w:rFonts w:ascii="仿宋" w:hAnsi="仿宋" w:eastAsia="仿宋" w:cs="仿宋"/>
          <w:sz w:val="24"/>
        </w:rPr>
      </w:pPr>
      <w:r>
        <w:rPr>
          <w:rFonts w:hint="eastAsia" w:ascii="仿宋" w:hAnsi="仿宋" w:eastAsia="仿宋" w:cs="仿宋"/>
          <w:sz w:val="24"/>
        </w:rPr>
        <w:t xml:space="preserve">11、本承诺书将成为本单位响应文件的一部分，与响应文件具有同等的法律效力。</w:t>
      </w:r>
      <w:r/>
    </w:p>
    <w:p>
      <w:pPr>
        <w:ind w:firstLine="480"/>
        <w:rPr>
          <w:rFonts w:ascii="仿宋" w:hAnsi="仿宋" w:eastAsia="仿宋" w:cs="仿宋"/>
          <w:sz w:val="24"/>
        </w:rPr>
      </w:pPr>
      <w:r>
        <w:rPr>
          <w:rFonts w:hint="eastAsia" w:ascii="仿宋" w:hAnsi="仿宋" w:eastAsia="仿宋" w:cs="仿宋"/>
          <w:sz w:val="24"/>
        </w:rPr>
        <w:t xml:space="preserve">本单位若有违反承诺内容的任一行为或者经磋商小组认定有串通响应嫌疑的，愿取消响应资格，列入政府采购不良行为记录，并根据《中华人民共和国政府采购法》、《政府竞争性磋商响应采购方式管理暂行办法》（财库[2014]214号）等相关法律法规中的相关条款进行处罚。如已中标的，自动取消响应资格；给采购人造成损失的，依法承担赔偿责任。</w:t>
      </w:r>
      <w:r/>
    </w:p>
    <w:p>
      <w:pPr>
        <w:pStyle w:val="948"/>
        <w:jc w:val="center"/>
        <w:spacing w:line="360" w:lineRule="auto"/>
        <w:rPr>
          <w:rFonts w:ascii="仿宋" w:hAnsi="仿宋" w:eastAsia="仿宋"/>
          <w:sz w:val="24"/>
        </w:rPr>
      </w:pPr>
      <w:r>
        <w:rPr>
          <w:rFonts w:ascii="仿宋" w:hAnsi="仿宋" w:eastAsia="仿宋"/>
          <w:sz w:val="24"/>
        </w:rPr>
        <w:t xml:space="preserve">       </w:t>
      </w:r>
      <w:r/>
    </w:p>
    <w:p>
      <w:pPr>
        <w:pStyle w:val="949"/>
        <w:rPr>
          <w:rFonts w:ascii="仿宋" w:hAnsi="仿宋" w:eastAsia="仿宋"/>
        </w:rPr>
      </w:pPr>
      <w:r>
        <w:rPr>
          <w:rFonts w:ascii="仿宋" w:hAnsi="仿宋" w:eastAsia="仿宋"/>
        </w:rPr>
      </w:r>
      <w:r/>
    </w:p>
    <w:p>
      <w:pPr>
        <w:pStyle w:val="948"/>
        <w:jc w:val="center"/>
        <w:spacing w:line="360" w:lineRule="auto"/>
        <w:rPr>
          <w:rFonts w:ascii="仿宋" w:hAnsi="仿宋" w:eastAsia="仿宋"/>
          <w:sz w:val="24"/>
        </w:rPr>
      </w:pPr>
      <w:r>
        <w:rPr>
          <w:rFonts w:hint="eastAsia" w:ascii="仿宋" w:hAnsi="仿宋" w:eastAsia="仿宋"/>
          <w:sz w:val="24"/>
        </w:rPr>
        <w:t xml:space="preserve">       </w:t>
      </w:r>
      <w:r>
        <w:rPr>
          <w:rFonts w:ascii="仿宋" w:hAnsi="仿宋" w:eastAsia="仿宋"/>
          <w:bCs/>
          <w:sz w:val="24"/>
        </w:rPr>
        <w:t xml:space="preserve">投标单位</w:t>
      </w:r>
      <w:r>
        <w:rPr>
          <w:rFonts w:hint="eastAsia" w:ascii="仿宋" w:hAnsi="仿宋" w:eastAsia="仿宋"/>
          <w:sz w:val="24"/>
        </w:rPr>
        <w:t xml:space="preserve">（电子签章）</w:t>
      </w:r>
      <w:r>
        <w:rPr>
          <w:rFonts w:ascii="仿宋" w:hAnsi="仿宋" w:eastAsia="仿宋"/>
          <w:sz w:val="24"/>
        </w:rPr>
        <w:t xml:space="preserve">：</w:t>
      </w:r>
      <w:r/>
    </w:p>
    <w:p>
      <w:pPr>
        <w:pStyle w:val="948"/>
        <w:jc w:val="center"/>
        <w:spacing w:line="360" w:lineRule="auto"/>
        <w:rPr>
          <w:rFonts w:ascii="仿宋" w:hAnsi="仿宋" w:eastAsia="仿宋"/>
          <w:sz w:val="24"/>
        </w:rPr>
      </w:pPr>
      <w:r>
        <w:rPr>
          <w:rFonts w:ascii="仿宋" w:hAnsi="仿宋" w:eastAsia="仿宋"/>
          <w:sz w:val="24"/>
        </w:rPr>
      </w:r>
      <w:r/>
    </w:p>
    <w:p>
      <w:pPr>
        <w:pStyle w:val="948"/>
        <w:jc w:val="center"/>
        <w:spacing w:line="360" w:lineRule="auto"/>
        <w:rPr>
          <w:rFonts w:ascii="仿宋" w:hAnsi="仿宋" w:eastAsia="仿宋"/>
          <w:sz w:val="24"/>
        </w:rPr>
      </w:pPr>
      <w:r>
        <w:rPr>
          <w:rFonts w:ascii="仿宋" w:hAnsi="仿宋" w:eastAsia="仿宋"/>
          <w:sz w:val="24"/>
        </w:rPr>
        <w:t xml:space="preserve">                        </w:t>
      </w:r>
      <w:r>
        <w:rPr>
          <w:rFonts w:ascii="仿宋" w:hAnsi="仿宋" w:eastAsia="仿宋"/>
          <w:bCs/>
          <w:sz w:val="24"/>
        </w:rPr>
        <w:t xml:space="preserve"> 法定代表人或授权代表（签名或</w:t>
      </w:r>
      <w:r>
        <w:rPr>
          <w:rFonts w:hint="eastAsia" w:ascii="仿宋" w:hAnsi="仿宋" w:eastAsia="仿宋"/>
          <w:bCs/>
          <w:sz w:val="24"/>
        </w:rPr>
        <w:t xml:space="preserve">电子签章</w:t>
      </w:r>
      <w:r>
        <w:rPr>
          <w:rFonts w:ascii="仿宋" w:hAnsi="仿宋" w:eastAsia="仿宋"/>
          <w:bCs/>
          <w:sz w:val="24"/>
        </w:rPr>
        <w:t xml:space="preserve">）</w:t>
      </w:r>
      <w:r>
        <w:rPr>
          <w:rFonts w:ascii="仿宋" w:hAnsi="仿宋" w:eastAsia="仿宋"/>
          <w:sz w:val="24"/>
        </w:rPr>
        <w:t xml:space="preserve">：</w:t>
      </w:r>
      <w:r/>
    </w:p>
    <w:p>
      <w:pPr>
        <w:pStyle w:val="948"/>
        <w:jc w:val="center"/>
        <w:spacing w:line="360" w:lineRule="auto"/>
        <w:rPr>
          <w:rFonts w:ascii="仿宋" w:hAnsi="仿宋" w:eastAsia="仿宋"/>
          <w:sz w:val="24"/>
        </w:rPr>
      </w:pPr>
      <w:r>
        <w:rPr>
          <w:rFonts w:ascii="仿宋" w:hAnsi="仿宋" w:eastAsia="仿宋"/>
          <w:sz w:val="24"/>
        </w:rPr>
      </w:r>
      <w:r/>
    </w:p>
    <w:p>
      <w:pPr>
        <w:pStyle w:val="948"/>
        <w:ind w:firstLine="720"/>
        <w:jc w:val="center"/>
        <w:spacing w:line="360" w:lineRule="auto"/>
        <w:rPr>
          <w:rFonts w:ascii="仿宋" w:hAnsi="仿宋" w:eastAsia="仿宋"/>
          <w:sz w:val="24"/>
        </w:rPr>
      </w:pPr>
      <w:r>
        <w:rPr>
          <w:rFonts w:ascii="仿宋" w:hAnsi="仿宋" w:eastAsia="仿宋"/>
          <w:sz w:val="24"/>
        </w:rPr>
        <w:t xml:space="preserve">                 年   月   日</w:t>
      </w:r>
      <w:r/>
    </w:p>
    <w:p>
      <w:pPr>
        <w:pStyle w:val="948"/>
        <w:jc w:val="left"/>
        <w:spacing w:line="360" w:lineRule="auto"/>
        <w:rPr>
          <w:rFonts w:ascii="仿宋" w:hAnsi="仿宋" w:eastAsia="仿宋"/>
          <w:sz w:val="24"/>
        </w:rPr>
      </w:pPr>
      <w:r>
        <w:rPr>
          <w:rFonts w:ascii="仿宋" w:hAnsi="仿宋" w:eastAsia="仿宋"/>
          <w:sz w:val="24"/>
        </w:rPr>
      </w:r>
      <w:r/>
    </w:p>
    <w:p>
      <w:pPr>
        <w:pStyle w:val="948"/>
        <w:jc w:val="left"/>
        <w:spacing w:line="360" w:lineRule="auto"/>
        <w:rPr>
          <w:rFonts w:ascii="仿宋" w:hAnsi="仿宋" w:eastAsia="仿宋"/>
          <w:sz w:val="24"/>
        </w:rPr>
      </w:pPr>
      <w:r>
        <w:rPr>
          <w:rFonts w:ascii="仿宋" w:hAnsi="仿宋" w:eastAsia="仿宋"/>
          <w:sz w:val="24"/>
        </w:rPr>
      </w:r>
      <w:r/>
    </w:p>
    <w:p>
      <w:pPr>
        <w:pStyle w:val="948"/>
        <w:jc w:val="left"/>
        <w:spacing w:line="360" w:lineRule="auto"/>
        <w:rPr>
          <w:rFonts w:ascii="仿宋" w:hAnsi="仿宋" w:eastAsia="仿宋"/>
          <w:sz w:val="24"/>
        </w:rPr>
      </w:pPr>
      <w:r>
        <w:rPr>
          <w:rFonts w:ascii="仿宋" w:hAnsi="仿宋" w:eastAsia="仿宋"/>
          <w:sz w:val="24"/>
        </w:rPr>
      </w:r>
      <w:r/>
    </w:p>
    <w:p>
      <w:pPr>
        <w:pStyle w:val="948"/>
        <w:rPr>
          <w:rFonts w:ascii="仿宋" w:hAnsi="仿宋" w:eastAsia="仿宋"/>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rPr>
      </w:r>
      <w:r/>
    </w:p>
    <w:p>
      <w:pPr>
        <w:pStyle w:val="948"/>
        <w:jc w:val="center"/>
        <w:spacing w:line="360" w:lineRule="auto"/>
        <w:rPr>
          <w:rFonts w:ascii="仿宋" w:hAnsi="仿宋" w:eastAsia="仿宋"/>
          <w:b/>
          <w:bCs/>
          <w:sz w:val="32"/>
          <w:szCs w:val="32"/>
          <w:lang w:val="zh-CN"/>
        </w:rPr>
      </w:pPr>
      <w:r>
        <w:rPr>
          <w:rFonts w:hint="eastAsia" w:ascii="仿宋" w:hAnsi="仿宋" w:eastAsia="仿宋"/>
          <w:b/>
          <w:bCs/>
          <w:sz w:val="32"/>
          <w:szCs w:val="32"/>
        </w:rPr>
        <w:t xml:space="preserve">四、</w:t>
      </w:r>
      <w:r>
        <w:rPr>
          <w:rFonts w:hint="eastAsia" w:ascii="仿宋" w:hAnsi="仿宋" w:eastAsia="仿宋"/>
          <w:b/>
          <w:bCs/>
          <w:sz w:val="32"/>
          <w:szCs w:val="32"/>
          <w:lang w:val="zh-CN"/>
        </w:rPr>
        <w:t xml:space="preserve">综合评审评分项</w:t>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（一）报价部分</w:t>
      </w:r>
      <w:r/>
    </w:p>
    <w:p>
      <w:pPr>
        <w:pStyle w:val="1392"/>
        <w:numPr>
          <w:ilvl w:val="2"/>
          <w:numId w:val="0"/>
        </w:numPr>
        <w:jc w:val="center"/>
        <w:rPr>
          <w:rFonts w:ascii="仿宋" w:hAnsi="仿宋" w:eastAsia="仿宋"/>
          <w:bCs w:val="0"/>
          <w:sz w:val="28"/>
          <w:szCs w:val="28"/>
        </w:rPr>
      </w:pPr>
      <w:r>
        <w:rPr>
          <w:rFonts w:hint="eastAsia" w:ascii="仿宋" w:hAnsi="仿宋" w:eastAsia="仿宋"/>
        </w:rPr>
        <w:t xml:space="preserve">1、</w:t>
      </w:r>
      <w:r>
        <w:rPr>
          <w:rFonts w:hint="eastAsia" w:ascii="仿宋" w:hAnsi="仿宋" w:eastAsia="仿宋"/>
          <w:bCs w:val="0"/>
          <w:sz w:val="28"/>
          <w:szCs w:val="28"/>
        </w:rPr>
        <w:t xml:space="preserve">响应</w:t>
      </w:r>
      <w:r>
        <w:rPr>
          <w:rFonts w:ascii="仿宋" w:hAnsi="仿宋" w:eastAsia="仿宋"/>
          <w:bCs w:val="0"/>
          <w:sz w:val="28"/>
          <w:szCs w:val="28"/>
        </w:rPr>
        <w:t xml:space="preserve">报价明细表</w:t>
      </w:r>
      <w:r/>
    </w:p>
    <w:p>
      <w:pPr>
        <w:pStyle w:val="948"/>
        <w:rPr>
          <w:rFonts w:ascii="仿宋" w:hAnsi="仿宋" w:eastAsia="仿宋"/>
          <w:sz w:val="24"/>
        </w:rPr>
      </w:pPr>
      <w:r>
        <w:rPr>
          <w:rFonts w:hint="eastAsia" w:ascii="仿宋" w:hAnsi="仿宋" w:eastAsia="仿宋"/>
          <w:sz w:val="24"/>
        </w:rPr>
        <w:t xml:space="preserve">项目名称：</w:t>
      </w:r>
      <w:r/>
    </w:p>
    <w:p>
      <w:pPr>
        <w:pStyle w:val="948"/>
        <w:rPr>
          <w:rFonts w:ascii="仿宋" w:hAnsi="仿宋" w:eastAsia="仿宋"/>
          <w:sz w:val="24"/>
        </w:rPr>
      </w:pPr>
      <w:r>
        <w:rPr>
          <w:rFonts w:ascii="仿宋" w:hAnsi="仿宋" w:eastAsia="仿宋"/>
          <w:sz w:val="24"/>
        </w:rPr>
      </w:r>
      <w:r/>
    </w:p>
    <w:p>
      <w:pPr>
        <w:pStyle w:val="948"/>
        <w:rPr>
          <w:rFonts w:ascii="仿宋" w:hAnsi="仿宋" w:eastAsia="仿宋"/>
          <w:sz w:val="24"/>
        </w:rPr>
      </w:pPr>
      <w:r>
        <w:rPr>
          <w:rFonts w:hint="eastAsia" w:ascii="仿宋" w:hAnsi="仿宋" w:eastAsia="仿宋"/>
          <w:sz w:val="24"/>
        </w:rPr>
        <w:t xml:space="preserve">编    号</w:t>
      </w:r>
      <w:r>
        <w:rPr>
          <w:rFonts w:ascii="仿宋" w:hAnsi="仿宋" w:eastAsia="仿宋"/>
          <w:sz w:val="24"/>
        </w:rPr>
        <w:t xml:space="preserve">：</w:t>
      </w:r>
      <w:r/>
    </w:p>
    <w:p>
      <w:pPr>
        <w:pStyle w:val="948"/>
      </w:pPr>
      <w:r/>
      <w:r/>
    </w:p>
    <w:tbl>
      <w:tblPr>
        <w:tblStyle w:val="917"/>
        <w:tblW w:w="91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059"/>
        <w:gridCol w:w="2114"/>
        <w:gridCol w:w="813"/>
        <w:gridCol w:w="734"/>
        <w:gridCol w:w="986"/>
        <w:gridCol w:w="1747"/>
      </w:tblGrid>
      <w:tr>
        <w:trPr>
          <w:trHeight w:val="595"/>
        </w:trPr>
        <w:tc>
          <w:tcPr>
            <w:tcW w:w="743"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序号</w:t>
            </w:r>
            <w:r/>
          </w:p>
        </w:tc>
        <w:tc>
          <w:tcPr>
            <w:tcW w:w="2059"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服务分项名称</w:t>
            </w:r>
            <w:r/>
          </w:p>
        </w:tc>
        <w:tc>
          <w:tcPr>
            <w:tcW w:w="2114"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参数</w:t>
            </w:r>
            <w:r/>
          </w:p>
        </w:tc>
        <w:tc>
          <w:tcPr>
            <w:tcW w:w="813"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单价</w:t>
            </w:r>
            <w:r/>
          </w:p>
        </w:tc>
        <w:tc>
          <w:tcPr>
            <w:tcW w:w="734"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数量</w:t>
            </w:r>
            <w:r/>
          </w:p>
        </w:tc>
        <w:tc>
          <w:tcPr>
            <w:tcW w:w="986"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总价（元）</w:t>
            </w:r>
            <w:r/>
          </w:p>
        </w:tc>
        <w:tc>
          <w:tcPr>
            <w:tcW w:w="1747" w:type="dxa"/>
            <w:vAlign w:val="center"/>
            <w:textDirection w:val="lrTb"/>
            <w:noWrap/>
          </w:tcPr>
          <w:p>
            <w:pPr>
              <w:pStyle w:val="948"/>
              <w:jc w:val="center"/>
              <w:rPr>
                <w:rFonts w:ascii="仿宋" w:hAnsi="仿宋" w:eastAsia="仿宋"/>
                <w:sz w:val="24"/>
                <w:szCs w:val="24"/>
              </w:rPr>
            </w:pPr>
            <w:r>
              <w:rPr>
                <w:rFonts w:ascii="仿宋" w:hAnsi="仿宋" w:eastAsia="仿宋"/>
                <w:sz w:val="24"/>
              </w:rPr>
              <w:t xml:space="preserve">备注</w:t>
            </w:r>
            <w:r/>
          </w:p>
        </w:tc>
      </w:tr>
      <w:tr>
        <w:trPr>
          <w:trHeight w:val="408"/>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1</w:t>
            </w:r>
            <w:r/>
          </w:p>
        </w:tc>
        <w:tc>
          <w:tcPr>
            <w:tcW w:w="2059" w:type="dxa"/>
            <w:vAlign w:val="center"/>
            <w:textDirection w:val="lrTb"/>
            <w:noWrap/>
          </w:tcPr>
          <w:p>
            <w:pPr>
              <w:jc w:val="center"/>
              <w:spacing w:line="300" w:lineRule="auto"/>
              <w:tabs>
                <w:tab w:val="left" w:pos="1440" w:leader="none"/>
              </w:tabs>
              <w:rPr>
                <w:rFonts w:ascii="仿宋" w:hAnsi="仿宋" w:eastAsia="仿宋"/>
                <w:bCs/>
                <w:sz w:val="24"/>
              </w:rPr>
            </w:pPr>
            <w:r>
              <w:rPr>
                <w:rFonts w:ascii="仿宋" w:hAnsi="仿宋" w:eastAsia="仿宋"/>
                <w:bCs/>
                <w:sz w:val="24"/>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17"/>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2</w:t>
            </w:r>
            <w:r/>
          </w:p>
        </w:tc>
        <w:tc>
          <w:tcPr>
            <w:tcW w:w="2059" w:type="dxa"/>
            <w:vAlign w:val="center"/>
            <w:textDirection w:val="lrTb"/>
            <w:noWrap/>
          </w:tcPr>
          <w:p>
            <w:pPr>
              <w:pStyle w:val="948"/>
              <w:jc w:val="center"/>
              <w:rPr>
                <w:rFonts w:ascii="仿宋" w:hAnsi="仿宋" w:eastAsia="仿宋"/>
                <w:bCs/>
                <w:sz w:val="24"/>
                <w:szCs w:val="24"/>
              </w:rPr>
            </w:pPr>
            <w:r>
              <w:rPr>
                <w:rFonts w:ascii="仿宋" w:hAnsi="仿宋" w:eastAsia="仿宋"/>
                <w:bCs/>
                <w:sz w:val="24"/>
                <w:szCs w:val="24"/>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3</w:t>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4</w:t>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t xml:space="preserve">...</w:t>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t xml:space="preserve">………</w:t>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t xml:space="preserve">……</w:t>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r>
        <w:trPr>
          <w:trHeight w:val="444"/>
        </w:trPr>
        <w:tc>
          <w:tcPr>
            <w:tcW w:w="74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2059" w:type="dxa"/>
            <w:vAlign w:val="center"/>
            <w:textDirection w:val="lrTb"/>
            <w:noWrap/>
          </w:tcPr>
          <w:p>
            <w:pPr>
              <w:pStyle w:val="948"/>
              <w:jc w:val="center"/>
              <w:rPr>
                <w:rFonts w:ascii="仿宋" w:hAnsi="仿宋" w:eastAsia="仿宋"/>
                <w:szCs w:val="21"/>
              </w:rPr>
            </w:pPr>
            <w:r>
              <w:rPr>
                <w:rFonts w:ascii="仿宋" w:hAnsi="仿宋" w:eastAsia="仿宋"/>
                <w:szCs w:val="21"/>
              </w:rPr>
              <w:t xml:space="preserve">合计</w:t>
            </w:r>
            <w:r/>
          </w:p>
        </w:tc>
        <w:tc>
          <w:tcPr>
            <w:tcW w:w="211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813"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734"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986" w:type="dxa"/>
            <w:vAlign w:val="center"/>
            <w:textDirection w:val="lrTb"/>
            <w:noWrap/>
          </w:tcPr>
          <w:p>
            <w:pPr>
              <w:pStyle w:val="948"/>
              <w:jc w:val="center"/>
              <w:rPr>
                <w:rFonts w:ascii="仿宋" w:hAnsi="仿宋" w:eastAsia="仿宋"/>
                <w:szCs w:val="21"/>
              </w:rPr>
            </w:pPr>
            <w:r>
              <w:rPr>
                <w:rFonts w:ascii="仿宋" w:hAnsi="仿宋" w:eastAsia="仿宋"/>
                <w:szCs w:val="21"/>
              </w:rPr>
            </w:r>
            <w:r/>
          </w:p>
        </w:tc>
        <w:tc>
          <w:tcPr>
            <w:tcW w:w="1747" w:type="dxa"/>
            <w:vAlign w:val="center"/>
            <w:textDirection w:val="lrTb"/>
            <w:noWrap/>
          </w:tcPr>
          <w:p>
            <w:pPr>
              <w:pStyle w:val="948"/>
              <w:jc w:val="center"/>
              <w:rPr>
                <w:rFonts w:ascii="仿宋" w:hAnsi="仿宋" w:eastAsia="仿宋"/>
                <w:szCs w:val="21"/>
              </w:rPr>
            </w:pPr>
            <w:r>
              <w:rPr>
                <w:rFonts w:ascii="仿宋" w:hAnsi="仿宋" w:eastAsia="仿宋"/>
                <w:szCs w:val="21"/>
              </w:rPr>
            </w:r>
            <w:r/>
          </w:p>
        </w:tc>
      </w:tr>
    </w:tbl>
    <w:p>
      <w:pPr>
        <w:pStyle w:val="948"/>
        <w:ind w:firstLine="560"/>
        <w:spacing w:line="300" w:lineRule="auto"/>
        <w:rPr>
          <w:rFonts w:ascii="仿宋" w:hAnsi="仿宋" w:eastAsia="仿宋"/>
          <w:sz w:val="24"/>
          <w:szCs w:val="24"/>
        </w:rPr>
      </w:pPr>
      <w:r>
        <w:rPr>
          <w:rFonts w:ascii="仿宋" w:hAnsi="仿宋" w:eastAsia="仿宋"/>
          <w:spacing w:val="20"/>
          <w:sz w:val="24"/>
        </w:rPr>
        <w:t xml:space="preserve">注：1、该表格中的“合计”必须与附件《</w:t>
      </w:r>
      <w:r>
        <w:rPr>
          <w:rFonts w:hint="eastAsia" w:ascii="仿宋" w:hAnsi="仿宋" w:eastAsia="仿宋"/>
          <w:spacing w:val="20"/>
          <w:sz w:val="24"/>
        </w:rPr>
        <w:t xml:space="preserve">首</w:t>
      </w:r>
      <w:r>
        <w:rPr>
          <w:rFonts w:ascii="仿宋" w:hAnsi="仿宋" w:eastAsia="仿宋"/>
          <w:spacing w:val="20"/>
          <w:sz w:val="24"/>
        </w:rPr>
        <w:t xml:space="preserve">轮报价一览表》中的“服务费”相等。2、如以上表格填写不适用，可根据项目特点自行编写。</w:t>
      </w:r>
      <w:r/>
    </w:p>
    <w:p>
      <w:pPr>
        <w:pStyle w:val="948"/>
        <w:rPr>
          <w:rFonts w:ascii="仿宋" w:hAnsi="仿宋" w:eastAsia="仿宋"/>
          <w:bCs/>
          <w:sz w:val="24"/>
        </w:rPr>
      </w:pPr>
      <w:r>
        <w:rPr>
          <w:rFonts w:ascii="仿宋" w:hAnsi="仿宋" w:eastAsia="仿宋"/>
          <w:bCs/>
          <w:sz w:val="24"/>
        </w:rPr>
      </w:r>
      <w:r/>
    </w:p>
    <w:p>
      <w:pPr>
        <w:pStyle w:val="948"/>
        <w:rPr>
          <w:rFonts w:ascii="仿宋" w:hAnsi="仿宋" w:eastAsia="仿宋"/>
          <w:bCs/>
          <w:sz w:val="24"/>
        </w:rPr>
      </w:pPr>
      <w:r>
        <w:rPr>
          <w:rFonts w:ascii="仿宋" w:hAnsi="仿宋" w:eastAsia="仿宋"/>
          <w:bCs/>
          <w:sz w:val="24"/>
        </w:rPr>
      </w:r>
      <w:r/>
    </w:p>
    <w:p>
      <w:pPr>
        <w:pStyle w:val="948"/>
        <w:rPr>
          <w:rFonts w:ascii="仿宋" w:hAnsi="仿宋" w:eastAsia="仿宋"/>
          <w:bCs/>
          <w:sz w:val="24"/>
        </w:rPr>
      </w:pPr>
      <w:r>
        <w:rPr>
          <w:rFonts w:hint="eastAsia" w:ascii="仿宋" w:hAnsi="仿宋" w:eastAsia="仿宋"/>
          <w:bCs/>
          <w:sz w:val="24"/>
        </w:rPr>
        <w:t xml:space="preserve">投标单位（电子签章）</w:t>
      </w:r>
      <w:r>
        <w:rPr>
          <w:rFonts w:ascii="仿宋" w:hAnsi="仿宋" w:eastAsia="仿宋"/>
          <w:bCs/>
          <w:sz w:val="24"/>
        </w:rPr>
        <w:t xml:space="preserve">：</w:t>
      </w:r>
      <w:r/>
    </w:p>
    <w:p>
      <w:pPr>
        <w:pStyle w:val="948"/>
        <w:rPr>
          <w:rFonts w:ascii="仿宋" w:hAnsi="仿宋" w:eastAsia="仿宋"/>
          <w:sz w:val="24"/>
        </w:rPr>
      </w:pPr>
      <w:r>
        <w:rPr>
          <w:rFonts w:ascii="仿宋" w:hAnsi="仿宋" w:eastAsia="仿宋"/>
          <w:sz w:val="24"/>
        </w:rPr>
      </w:r>
      <w:r/>
    </w:p>
    <w:p>
      <w:pPr>
        <w:pStyle w:val="948"/>
        <w:rPr>
          <w:rFonts w:ascii="仿宋" w:hAnsi="仿宋" w:eastAsia="仿宋"/>
          <w:sz w:val="24"/>
        </w:rPr>
      </w:pPr>
      <w:r>
        <w:rPr>
          <w:rFonts w:ascii="仿宋" w:hAnsi="仿宋" w:eastAsia="仿宋"/>
          <w:sz w:val="24"/>
        </w:rPr>
      </w:r>
      <w:r/>
    </w:p>
    <w:p>
      <w:pPr>
        <w:pStyle w:val="948"/>
        <w:rPr>
          <w:rFonts w:ascii="仿宋" w:hAnsi="仿宋" w:eastAsia="仿宋"/>
          <w:sz w:val="24"/>
        </w:rPr>
      </w:pPr>
      <w:r>
        <w:rPr>
          <w:rFonts w:ascii="仿宋" w:hAnsi="仿宋" w:eastAsia="仿宋"/>
          <w:sz w:val="24"/>
        </w:rPr>
      </w:r>
      <w:r/>
    </w:p>
    <w:p>
      <w:pPr>
        <w:pStyle w:val="948"/>
        <w:rPr>
          <w:rFonts w:ascii="仿宋" w:hAnsi="仿宋" w:eastAsia="仿宋"/>
          <w:sz w:val="24"/>
        </w:rPr>
      </w:pPr>
      <w:r>
        <w:rPr>
          <w:rFonts w:ascii="仿宋" w:hAnsi="仿宋" w:eastAsia="仿宋"/>
          <w:sz w:val="24"/>
        </w:rPr>
        <w:t xml:space="preserve">时间：   年   月  日</w:t>
      </w:r>
      <w:r/>
    </w:p>
    <w:p>
      <w:pPr>
        <w:pStyle w:val="949"/>
        <w:rPr>
          <w:rFonts w:ascii="仿宋" w:hAnsi="仿宋" w:eastAsia="仿宋"/>
        </w:rPr>
      </w:pPr>
      <w:r>
        <w:rPr>
          <w:rFonts w:ascii="仿宋" w:hAnsi="仿宋" w:eastAsia="仿宋"/>
        </w:rPr>
      </w:r>
      <w:r/>
    </w:p>
    <w:p>
      <w:pPr>
        <w:pStyle w:val="948"/>
        <w:rPr>
          <w:rFonts w:ascii="仿宋" w:hAnsi="仿宋" w:eastAsia="仿宋"/>
          <w:sz w:val="24"/>
        </w:rPr>
      </w:pPr>
      <w:r>
        <w:rPr>
          <w:rFonts w:ascii="仿宋" w:hAnsi="仿宋" w:eastAsia="仿宋"/>
          <w:sz w:val="24"/>
        </w:rPr>
      </w:r>
      <w:r/>
    </w:p>
    <w:p>
      <w:pPr>
        <w:pStyle w:val="949"/>
        <w:rPr>
          <w:rFonts w:ascii="仿宋" w:hAnsi="仿宋" w:eastAsia="仿宋"/>
        </w:rPr>
      </w:pPr>
      <w:r>
        <w:rPr>
          <w:rFonts w:ascii="仿宋" w:hAnsi="仿宋" w:eastAsia="仿宋"/>
        </w:rPr>
      </w:r>
      <w:r/>
    </w:p>
    <w:p>
      <w:pPr>
        <w:pStyle w:val="948"/>
        <w:rPr>
          <w:rFonts w:ascii="仿宋" w:hAnsi="仿宋" w:eastAsia="仿宋"/>
          <w:sz w:val="24"/>
        </w:rPr>
      </w:pPr>
      <w:r>
        <w:rPr>
          <w:rFonts w:ascii="仿宋" w:hAnsi="仿宋" w:eastAsia="仿宋"/>
          <w:sz w:val="24"/>
        </w:rPr>
      </w:r>
      <w:r/>
    </w:p>
    <w:p>
      <w:pPr>
        <w:pStyle w:val="949"/>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8"/>
        <w:rPr>
          <w:rFonts w:ascii="仿宋" w:hAnsi="仿宋" w:eastAsia="仿宋"/>
          <w:sz w:val="24"/>
        </w:rPr>
      </w:pPr>
      <w:r>
        <w:rPr>
          <w:rFonts w:ascii="仿宋" w:hAnsi="仿宋" w:eastAsia="仿宋"/>
          <w:sz w:val="24"/>
        </w:rPr>
      </w:r>
      <w:r/>
    </w:p>
    <w:p>
      <w:pPr>
        <w:pStyle w:val="949"/>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8"/>
        <w:rPr>
          <w:rFonts w:ascii="仿宋" w:hAnsi="仿宋" w:eastAsia="仿宋"/>
        </w:rPr>
      </w:pPr>
      <w:r>
        <w:rPr>
          <w:rFonts w:ascii="仿宋" w:hAnsi="仿宋" w:eastAsia="仿宋"/>
        </w:rPr>
      </w:r>
      <w:r/>
    </w:p>
    <w:p>
      <w:pPr>
        <w:pStyle w:val="949"/>
        <w:rPr>
          <w:rFonts w:ascii="仿宋" w:hAnsi="仿宋" w:eastAsia="仿宋"/>
        </w:rPr>
      </w:pPr>
      <w:r>
        <w:rPr>
          <w:rFonts w:ascii="仿宋" w:hAnsi="仿宋" w:eastAsia="仿宋"/>
        </w:rPr>
      </w:r>
      <w:r/>
    </w:p>
    <w:p>
      <w:pPr>
        <w:pStyle w:val="1392"/>
        <w:numPr>
          <w:ilvl w:val="2"/>
          <w:numId w:val="7"/>
        </w:numPr>
        <w:jc w:val="center"/>
        <w:rPr>
          <w:rFonts w:ascii="仿宋" w:hAnsi="仿宋" w:eastAsia="仿宋"/>
          <w:bCs w:val="0"/>
          <w:sz w:val="28"/>
          <w:szCs w:val="28"/>
        </w:rPr>
      </w:pPr>
      <w:r>
        <w:rPr>
          <w:rFonts w:hint="eastAsia" w:ascii="仿宋" w:hAnsi="仿宋" w:eastAsia="仿宋"/>
          <w:bCs w:val="0"/>
          <w:sz w:val="28"/>
          <w:szCs w:val="28"/>
        </w:rPr>
        <w:t xml:space="preserve">（二）商务部分</w:t>
      </w:r>
      <w:r/>
    </w:p>
    <w:p>
      <w:pPr>
        <w:pStyle w:val="948"/>
        <w:jc w:val="center"/>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t xml:space="preserve">供应商同类项目实施情况一览表</w:t>
      </w:r>
      <w:r/>
    </w:p>
    <w:tbl>
      <w:tblPr>
        <w:tblStyle w:val="917"/>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843"/>
      </w:tblGrid>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序号</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t xml:space="preserve">项目名称</w:t>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t xml:space="preserve">提交时间</w:t>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t xml:space="preserve">委托单位</w:t>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t xml:space="preserve">备注</w:t>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1</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2</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3</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4</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5</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6</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w:t>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3402"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559"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418" w:type="dxa"/>
            <w:vAlign w:val="center"/>
            <w:textDirection w:val="lrTb"/>
            <w:noWrap/>
          </w:tcPr>
          <w:p>
            <w:pPr>
              <w:pStyle w:val="948"/>
              <w:jc w:val="center"/>
              <w:rPr>
                <w:rFonts w:ascii="仿宋" w:hAnsi="仿宋" w:eastAsia="仿宋"/>
                <w:sz w:val="24"/>
              </w:rPr>
            </w:pPr>
            <w:r>
              <w:rPr>
                <w:rFonts w:ascii="仿宋" w:hAnsi="仿宋" w:eastAsia="仿宋"/>
                <w:sz w:val="24"/>
              </w:rPr>
            </w:r>
            <w:r/>
          </w:p>
        </w:tc>
        <w:tc>
          <w:tcPr>
            <w:tcW w:w="1843" w:type="dxa"/>
            <w:vAlign w:val="center"/>
            <w:textDirection w:val="lrTb"/>
            <w:noWrap/>
          </w:tcPr>
          <w:p>
            <w:pPr>
              <w:pStyle w:val="948"/>
              <w:jc w:val="center"/>
              <w:rPr>
                <w:rFonts w:ascii="仿宋" w:hAnsi="仿宋" w:eastAsia="仿宋"/>
                <w:sz w:val="24"/>
              </w:rPr>
            </w:pPr>
            <w:r>
              <w:rPr>
                <w:rFonts w:ascii="仿宋" w:hAnsi="仿宋" w:eastAsia="仿宋"/>
                <w:sz w:val="24"/>
              </w:rPr>
            </w:r>
            <w:r/>
          </w:p>
        </w:tc>
      </w:tr>
      <w:tr>
        <w:trPr>
          <w:jc w:val="center"/>
          <w:trHeight w:val="680"/>
        </w:trPr>
        <w:tc>
          <w:tcPr>
            <w:tcW w:w="852" w:type="dxa"/>
            <w:vAlign w:val="center"/>
            <w:textDirection w:val="lrTb"/>
            <w:noWrap/>
          </w:tcPr>
          <w:p>
            <w:pPr>
              <w:pStyle w:val="948"/>
              <w:jc w:val="center"/>
              <w:rPr>
                <w:rFonts w:ascii="仿宋" w:hAnsi="仿宋" w:eastAsia="仿宋"/>
                <w:sz w:val="24"/>
              </w:rPr>
            </w:pPr>
            <w:r>
              <w:rPr>
                <w:rFonts w:ascii="仿宋" w:hAnsi="仿宋" w:eastAsia="仿宋"/>
                <w:sz w:val="24"/>
              </w:rPr>
              <w:t xml:space="preserve">备注</w:t>
            </w:r>
            <w:r/>
          </w:p>
        </w:tc>
        <w:tc>
          <w:tcPr>
            <w:gridSpan w:val="4"/>
            <w:tcW w:w="8222" w:type="dxa"/>
            <w:vAlign w:val="center"/>
            <w:textDirection w:val="lrTb"/>
            <w:noWrap/>
          </w:tcPr>
          <w:p>
            <w:pPr>
              <w:pStyle w:val="948"/>
              <w:jc w:val="left"/>
              <w:rPr>
                <w:rFonts w:ascii="仿宋" w:hAnsi="仿宋" w:eastAsia="仿宋"/>
                <w:sz w:val="24"/>
              </w:rPr>
            </w:pPr>
            <w:r>
              <w:rPr>
                <w:rFonts w:ascii="仿宋" w:hAnsi="仿宋" w:eastAsia="仿宋"/>
                <w:sz w:val="24"/>
              </w:rPr>
              <w:t xml:space="preserve">附件材料按磋商文件资审条件或评分标准提供、其他认为必须的证明材料。</w:t>
            </w:r>
            <w:r/>
          </w:p>
        </w:tc>
      </w:tr>
    </w:tbl>
    <w:p>
      <w:pPr>
        <w:pStyle w:val="948"/>
        <w:jc w:val="left"/>
        <w:spacing w:line="460" w:lineRule="exact"/>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w:t>
      </w:r>
      <w:r/>
    </w:p>
    <w:p>
      <w:pPr>
        <w:pStyle w:val="948"/>
        <w:spacing w:line="360" w:lineRule="auto"/>
        <w:rPr>
          <w:rFonts w:ascii="仿宋" w:hAnsi="仿宋" w:eastAsia="仿宋"/>
          <w:sz w:val="24"/>
        </w:rPr>
      </w:pPr>
      <w:r>
        <w:rPr>
          <w:rFonts w:ascii="仿宋" w:hAnsi="仿宋" w:eastAsia="仿宋"/>
          <w:sz w:val="24"/>
        </w:rPr>
      </w:r>
      <w:r/>
    </w:p>
    <w:p>
      <w:pPr>
        <w:pStyle w:val="948"/>
        <w:spacing w:line="360" w:lineRule="auto"/>
        <w:rPr>
          <w:rFonts w:ascii="仿宋" w:hAnsi="仿宋" w:eastAsia="仿宋"/>
          <w:sz w:val="24"/>
        </w:rPr>
      </w:pPr>
      <w:r>
        <w:rPr>
          <w:rFonts w:ascii="仿宋" w:hAnsi="仿宋" w:eastAsia="仿宋"/>
          <w:sz w:val="24"/>
        </w:rPr>
        <w:t xml:space="preserve">法定代表人</w:t>
      </w:r>
      <w:r>
        <w:rPr>
          <w:rFonts w:hint="eastAsia" w:ascii="仿宋" w:hAnsi="仿宋" w:eastAsia="仿宋"/>
          <w:sz w:val="24"/>
        </w:rPr>
        <w:t xml:space="preserve">（电子签章）</w:t>
      </w:r>
      <w:r>
        <w:rPr>
          <w:rFonts w:ascii="仿宋" w:hAnsi="仿宋" w:eastAsia="仿宋"/>
          <w:sz w:val="24"/>
        </w:rPr>
        <w:t xml:space="preserve">：</w:t>
      </w:r>
      <w:r/>
    </w:p>
    <w:p>
      <w:pPr>
        <w:pStyle w:val="948"/>
        <w:rPr>
          <w:rFonts w:ascii="仿宋" w:hAnsi="仿宋" w:eastAsia="仿宋"/>
          <w:sz w:val="24"/>
        </w:rPr>
      </w:pPr>
      <w:r>
        <w:rPr>
          <w:rFonts w:ascii="仿宋" w:hAnsi="仿宋" w:eastAsia="仿宋"/>
          <w:sz w:val="24"/>
        </w:rPr>
      </w:r>
      <w:r/>
    </w:p>
    <w:p>
      <w:pPr>
        <w:pStyle w:val="948"/>
        <w:rPr>
          <w:rFonts w:ascii="仿宋" w:hAnsi="仿宋" w:eastAsia="仿宋"/>
          <w:b/>
          <w:bCs/>
          <w:sz w:val="24"/>
        </w:rPr>
      </w:pPr>
      <w:r>
        <w:rPr>
          <w:rFonts w:ascii="仿宋" w:hAnsi="仿宋" w:eastAsia="仿宋"/>
          <w:sz w:val="24"/>
        </w:rPr>
        <w:t xml:space="preserve">日 期：      年   月   日</w:t>
      </w:r>
      <w:r/>
    </w:p>
    <w:p>
      <w:pPr>
        <w:pStyle w:val="948"/>
        <w:jc w:val="left"/>
        <w:spacing w:line="460" w:lineRule="exact"/>
        <w:rPr>
          <w:rFonts w:ascii="仿宋" w:hAnsi="仿宋" w:eastAsia="仿宋"/>
          <w:b/>
          <w:bCs/>
          <w:sz w:val="24"/>
        </w:rPr>
      </w:pPr>
      <w:r>
        <w:rPr>
          <w:rFonts w:ascii="仿宋" w:hAnsi="仿宋" w:eastAsia="仿宋"/>
          <w:b/>
          <w:bCs/>
          <w:sz w:val="24"/>
        </w:rPr>
      </w:r>
      <w:r/>
    </w:p>
    <w:p>
      <w:pPr>
        <w:pStyle w:val="949"/>
        <w:rPr>
          <w:rFonts w:ascii="仿宋" w:hAnsi="仿宋" w:eastAsia="仿宋"/>
        </w:rPr>
      </w:pPr>
      <w:r>
        <w:rPr>
          <w:rFonts w:ascii="仿宋" w:hAnsi="仿宋" w:eastAsia="仿宋"/>
        </w:rPr>
      </w:r>
      <w:r/>
    </w:p>
    <w:p>
      <w:pPr>
        <w:pStyle w:val="948"/>
        <w:jc w:val="center"/>
        <w:rPr>
          <w:rFonts w:ascii="仿宋" w:hAnsi="仿宋" w:eastAsia="仿宋"/>
          <w:b/>
          <w:bCs/>
          <w:sz w:val="24"/>
        </w:rPr>
      </w:pPr>
      <w:r>
        <w:rPr>
          <w:rFonts w:hint="eastAsia" w:ascii="仿宋" w:hAnsi="仿宋" w:eastAsia="仿宋"/>
          <w:b/>
          <w:bCs/>
          <w:sz w:val="24"/>
        </w:rPr>
        <w:t xml:space="preserve">2、供应商其他证明文件及材料（要求见磋商文件第十二章《评标办法》）</w:t>
      </w:r>
      <w:r/>
    </w:p>
    <w:p>
      <w:pPr>
        <w:pStyle w:val="949"/>
        <w:rPr>
          <w:rFonts w:ascii="仿宋" w:hAnsi="仿宋" w:eastAsia="仿宋"/>
        </w:rPr>
      </w:pPr>
      <w:r>
        <w:rPr>
          <w:rFonts w:ascii="仿宋" w:hAnsi="仿宋" w:eastAsia="仿宋"/>
        </w:rPr>
      </w:r>
      <w:r/>
    </w:p>
    <w:p>
      <w:pPr>
        <w:pStyle w:val="1392"/>
        <w:ind w:firstLine="632"/>
        <w:jc w:val="center"/>
        <w:rPr>
          <w:rFonts w:ascii="仿宋" w:hAnsi="仿宋" w:eastAsia="仿宋"/>
          <w:bCs w:val="0"/>
          <w:sz w:val="28"/>
          <w:szCs w:val="28"/>
        </w:rPr>
      </w:pPr>
      <w:r/>
      <w:bookmarkStart w:id="131" w:name="_Toc302967420"/>
      <w:r>
        <w:rPr>
          <w:rFonts w:hint="eastAsia" w:ascii="仿宋" w:hAnsi="仿宋" w:eastAsia="仿宋"/>
          <w:bCs w:val="0"/>
          <w:sz w:val="28"/>
          <w:szCs w:val="28"/>
        </w:rPr>
        <w:t xml:space="preserve">（三）技术部分</w:t>
      </w:r>
      <w:r/>
    </w:p>
    <w:p>
      <w:pPr>
        <w:pStyle w:val="1392"/>
        <w:ind w:firstLine="632"/>
        <w:jc w:val="center"/>
        <w:rPr>
          <w:rFonts w:ascii="仿宋" w:hAnsi="仿宋" w:eastAsia="仿宋"/>
          <w:bCs w:val="0"/>
          <w:sz w:val="28"/>
          <w:szCs w:val="28"/>
        </w:rPr>
      </w:pPr>
      <w:r>
        <w:rPr>
          <w:rFonts w:hint="eastAsia" w:ascii="仿宋" w:hAnsi="仿宋" w:eastAsia="仿宋"/>
          <w:bCs w:val="0"/>
          <w:sz w:val="28"/>
          <w:szCs w:val="28"/>
        </w:rPr>
        <w:t xml:space="preserve">1</w:t>
      </w:r>
      <w:r>
        <w:rPr>
          <w:rFonts w:ascii="仿宋" w:hAnsi="仿宋" w:eastAsia="仿宋"/>
          <w:bCs w:val="0"/>
          <w:sz w:val="28"/>
          <w:szCs w:val="28"/>
        </w:rPr>
        <w:t xml:space="preserve">、</w:t>
      </w:r>
      <w:bookmarkEnd w:id="131"/>
      <w:r>
        <w:rPr>
          <w:rFonts w:hint="eastAsia" w:ascii="仿宋" w:hAnsi="仿宋" w:eastAsia="仿宋"/>
          <w:bCs w:val="0"/>
          <w:sz w:val="28"/>
          <w:szCs w:val="28"/>
        </w:rPr>
        <w:t xml:space="preserve">响应服务清单</w:t>
      </w:r>
      <w:r>
        <w:rPr>
          <w:rFonts w:ascii="仿宋" w:hAnsi="仿宋" w:eastAsia="仿宋"/>
          <w:bCs w:val="0"/>
          <w:sz w:val="28"/>
          <w:szCs w:val="28"/>
        </w:rPr>
        <w:t xml:space="preserve">（若有）</w:t>
      </w:r>
      <w:r/>
    </w:p>
    <w:p>
      <w:pPr>
        <w:pStyle w:val="1393"/>
        <w:rPr>
          <w:rFonts w:ascii="仿宋" w:hAnsi="仿宋" w:eastAsia="仿宋"/>
          <w:sz w:val="24"/>
          <w:szCs w:val="24"/>
          <w:u w:val="single"/>
        </w:rPr>
      </w:pPr>
      <w:r>
        <w:rPr>
          <w:rFonts w:hint="eastAsia" w:ascii="仿宋" w:hAnsi="仿宋" w:eastAsia="仿宋"/>
          <w:sz w:val="24"/>
          <w:szCs w:val="24"/>
          <w:lang w:eastAsia="zh-CN"/>
        </w:rPr>
        <w:t xml:space="preserve">编</w:t>
      </w:r>
      <w:r>
        <w:rPr>
          <w:rFonts w:ascii="仿宋" w:hAnsi="仿宋" w:eastAsia="仿宋"/>
          <w:sz w:val="24"/>
          <w:szCs w:val="24"/>
        </w:rPr>
        <w:t xml:space="preserve">号：</w:t>
      </w:r>
      <w:r/>
    </w:p>
    <w:tbl>
      <w:tblPr>
        <w:tblStyle w:val="917"/>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948"/>
              <w:jc w:val="center"/>
              <w:spacing w:before="50" w:after="50"/>
              <w:rPr>
                <w:rFonts w:ascii="仿宋" w:hAnsi="仿宋" w:eastAsia="仿宋"/>
                <w:sz w:val="24"/>
              </w:rPr>
            </w:pPr>
            <w:r>
              <w:rPr>
                <w:rFonts w:ascii="仿宋" w:hAnsi="仿宋" w:eastAsia="仿宋"/>
                <w:sz w:val="24"/>
              </w:rPr>
              <w:t xml:space="preserve">序号</w:t>
            </w:r>
            <w:r/>
          </w:p>
        </w:tc>
        <w:tc>
          <w:tcPr>
            <w:tcW w:w="1440" w:type="dxa"/>
            <w:vAlign w:val="center"/>
            <w:textDirection w:val="lrTb"/>
            <w:noWrap/>
          </w:tcPr>
          <w:p>
            <w:pPr>
              <w:pStyle w:val="948"/>
              <w:jc w:val="center"/>
              <w:spacing w:before="50" w:after="50"/>
              <w:rPr>
                <w:rFonts w:ascii="仿宋" w:hAnsi="仿宋" w:eastAsia="仿宋"/>
                <w:sz w:val="24"/>
              </w:rPr>
            </w:pPr>
            <w:r>
              <w:rPr>
                <w:rFonts w:ascii="仿宋" w:hAnsi="仿宋" w:eastAsia="仿宋"/>
                <w:sz w:val="24"/>
              </w:rPr>
              <w:t xml:space="preserve">服务名称</w:t>
            </w:r>
            <w:r/>
          </w:p>
        </w:tc>
        <w:tc>
          <w:tcPr>
            <w:tcW w:w="7054" w:type="dxa"/>
            <w:vAlign w:val="center"/>
            <w:textDirection w:val="lrTb"/>
            <w:noWrap/>
          </w:tcPr>
          <w:p>
            <w:pPr>
              <w:pStyle w:val="948"/>
              <w:jc w:val="center"/>
              <w:spacing w:before="50" w:after="50"/>
              <w:rPr>
                <w:rFonts w:ascii="仿宋" w:hAnsi="仿宋" w:eastAsia="仿宋"/>
                <w:sz w:val="24"/>
              </w:rPr>
            </w:pPr>
            <w:r>
              <w:rPr>
                <w:rFonts w:ascii="仿宋" w:hAnsi="仿宋" w:eastAsia="仿宋"/>
                <w:sz w:val="24"/>
              </w:rPr>
              <w:t xml:space="preserve">技术指标</w:t>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1</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756"/>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2</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3</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4</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5</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6</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7</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8</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r>
        <w:trPr>
          <w:trHeight w:val="930"/>
        </w:trPr>
        <w:tc>
          <w:tcPr>
            <w:tcW w:w="72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t xml:space="preserve">9</w:t>
            </w:r>
            <w:r/>
          </w:p>
        </w:tc>
        <w:tc>
          <w:tcPr>
            <w:tcW w:w="1440"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lang w:val="zh-CN"/>
              </w:rPr>
              <w:t xml:space="preserve">……</w:t>
            </w:r>
            <w:r/>
          </w:p>
        </w:tc>
        <w:tc>
          <w:tcPr>
            <w:tcW w:w="7054" w:type="dxa"/>
            <w:vAlign w:val="center"/>
            <w:textDirection w:val="lrTb"/>
            <w:noWrap/>
          </w:tcPr>
          <w:p>
            <w:pPr>
              <w:pStyle w:val="948"/>
              <w:jc w:val="center"/>
              <w:spacing w:before="50" w:after="50"/>
              <w:rPr>
                <w:rFonts w:ascii="仿宋" w:hAnsi="仿宋" w:eastAsia="仿宋"/>
                <w:szCs w:val="21"/>
              </w:rPr>
            </w:pPr>
            <w:r>
              <w:rPr>
                <w:rFonts w:ascii="仿宋" w:hAnsi="仿宋" w:eastAsia="仿宋"/>
                <w:szCs w:val="21"/>
              </w:rPr>
            </w:r>
            <w:r/>
          </w:p>
        </w:tc>
      </w:tr>
    </w:tbl>
    <w:p>
      <w:pPr>
        <w:pStyle w:val="948"/>
        <w:spacing w:before="120"/>
        <w:rPr>
          <w:rFonts w:ascii="仿宋" w:hAnsi="仿宋" w:eastAsia="仿宋"/>
          <w:sz w:val="24"/>
        </w:rPr>
      </w:pPr>
      <w:r>
        <w:rPr>
          <w:rFonts w:ascii="仿宋" w:hAnsi="仿宋" w:eastAsia="仿宋"/>
          <w:sz w:val="24"/>
        </w:rPr>
        <w:t xml:space="preserve">注：1、可对服务进行详细描述</w:t>
      </w:r>
      <w:r/>
    </w:p>
    <w:p>
      <w:pPr>
        <w:pStyle w:val="948"/>
        <w:ind w:firstLine="480"/>
        <w:spacing w:before="120"/>
        <w:rPr>
          <w:rFonts w:ascii="仿宋" w:hAnsi="仿宋" w:eastAsia="仿宋"/>
          <w:sz w:val="24"/>
        </w:rPr>
      </w:pPr>
      <w:r>
        <w:rPr>
          <w:rFonts w:ascii="仿宋" w:hAnsi="仿宋" w:eastAsia="仿宋"/>
          <w:sz w:val="24"/>
        </w:rPr>
        <w:t xml:space="preserve">2、本表可不按此表填写，由供应商另行制订填写。</w:t>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w:t>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rPr>
      </w:pPr>
      <w:r>
        <w:rPr>
          <w:rFonts w:hint="eastAsia" w:ascii="仿宋" w:hAnsi="仿宋" w:eastAsia="仿宋"/>
          <w:sz w:val="24"/>
        </w:rPr>
        <w:t xml:space="preserve">法定代表人或</w:t>
      </w:r>
      <w:r>
        <w:rPr>
          <w:rFonts w:ascii="仿宋" w:hAnsi="仿宋" w:eastAsia="仿宋"/>
          <w:sz w:val="24"/>
        </w:rPr>
        <w:t xml:space="preserve">被授权代表</w:t>
      </w:r>
      <w:r>
        <w:rPr>
          <w:rFonts w:hint="eastAsia" w:ascii="仿宋" w:hAnsi="仿宋" w:eastAsia="仿宋"/>
          <w:sz w:val="24"/>
        </w:rPr>
        <w:t xml:space="preserve">（电子签章或签字）</w:t>
      </w:r>
      <w:r>
        <w:rPr>
          <w:rFonts w:ascii="仿宋" w:hAnsi="仿宋" w:eastAsia="仿宋"/>
          <w:sz w:val="24"/>
        </w:rPr>
        <w:t xml:space="preserve">：               </w:t>
      </w:r>
      <w:r/>
    </w:p>
    <w:p>
      <w:pPr>
        <w:pStyle w:val="948"/>
        <w:spacing w:before="120"/>
        <w:rPr>
          <w:rFonts w:ascii="仿宋" w:hAnsi="仿宋" w:eastAsia="仿宋"/>
          <w:sz w:val="24"/>
        </w:rPr>
      </w:pPr>
      <w:r>
        <w:rPr>
          <w:rFonts w:ascii="仿宋" w:hAnsi="仿宋" w:eastAsia="仿宋"/>
          <w:sz w:val="24"/>
        </w:rPr>
      </w:r>
      <w:r/>
    </w:p>
    <w:p>
      <w:pPr>
        <w:pStyle w:val="948"/>
        <w:spacing w:before="120"/>
        <w:rPr>
          <w:rFonts w:ascii="仿宋" w:hAnsi="仿宋" w:eastAsia="仿宋"/>
          <w:sz w:val="24"/>
          <w:u w:val="single"/>
        </w:rPr>
      </w:pPr>
      <w:r>
        <w:rPr>
          <w:rFonts w:ascii="仿宋" w:hAnsi="仿宋" w:eastAsia="仿宋"/>
          <w:sz w:val="24"/>
        </w:rPr>
        <w:t xml:space="preserve">日期：</w:t>
      </w:r>
      <w:r/>
    </w:p>
    <w:p>
      <w:pPr>
        <w:pStyle w:val="948"/>
        <w:jc w:val="center"/>
        <w:spacing w:line="600" w:lineRule="auto"/>
        <w:rPr>
          <w:rFonts w:ascii="仿宋" w:hAnsi="仿宋" w:eastAsia="仿宋"/>
          <w:szCs w:val="21"/>
        </w:rPr>
        <w:sectPr>
          <w:headerReference w:type="default" r:id="rId18"/>
          <w:footerReference w:type="default" r:id="rId28"/>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szCs w:val="21"/>
        </w:rPr>
      </w:r>
      <w:r/>
    </w:p>
    <w:p>
      <w:pPr>
        <w:pStyle w:val="1392"/>
        <w:ind w:firstLine="632"/>
        <w:jc w:val="center"/>
        <w:rPr>
          <w:rFonts w:ascii="仿宋" w:hAnsi="仿宋" w:eastAsia="仿宋"/>
          <w:bCs w:val="0"/>
          <w:sz w:val="28"/>
          <w:szCs w:val="28"/>
        </w:rPr>
      </w:pPr>
      <w:r>
        <w:rPr>
          <w:rFonts w:hint="eastAsia" w:ascii="仿宋" w:hAnsi="仿宋" w:eastAsia="仿宋"/>
        </w:rPr>
        <w:t xml:space="preserve">2、</w:t>
      </w:r>
      <w:r>
        <w:rPr>
          <w:rFonts w:ascii="仿宋" w:hAnsi="仿宋" w:eastAsia="仿宋"/>
          <w:bCs w:val="0"/>
          <w:sz w:val="28"/>
          <w:szCs w:val="28"/>
        </w:rPr>
        <w:t xml:space="preserve">项目实施人员（主要从业人员及其技术资格）一览表（如有）</w:t>
      </w:r>
      <w:r/>
    </w:p>
    <w:p>
      <w:pPr>
        <w:pStyle w:val="1393"/>
        <w:rPr>
          <w:rFonts w:ascii="仿宋" w:hAnsi="仿宋" w:eastAsia="仿宋"/>
          <w:sz w:val="24"/>
          <w:szCs w:val="24"/>
          <w:u w:val="single"/>
        </w:rPr>
      </w:pPr>
      <w:r>
        <w:rPr>
          <w:rFonts w:hint="eastAsia" w:ascii="仿宋" w:hAnsi="仿宋" w:eastAsia="仿宋"/>
          <w:sz w:val="24"/>
          <w:szCs w:val="24"/>
          <w:lang w:eastAsia="zh-CN"/>
        </w:rPr>
        <w:t xml:space="preserve">编</w:t>
      </w:r>
      <w:r>
        <w:rPr>
          <w:rFonts w:ascii="仿宋" w:hAnsi="仿宋" w:eastAsia="仿宋"/>
          <w:sz w:val="24"/>
          <w:szCs w:val="24"/>
        </w:rPr>
        <w:t xml:space="preserve">号：</w:t>
      </w:r>
      <w:r/>
    </w:p>
    <w:tbl>
      <w:tblPr>
        <w:tblStyle w:val="917"/>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1276"/>
      </w:tblGrid>
      <w:tr>
        <w:trPr>
          <w:trHeight w:val="454"/>
        </w:trPr>
        <w:tc>
          <w:tcPr>
            <w:tcW w:w="709" w:type="dxa"/>
            <w:vAlign w:val="center"/>
            <w:textDirection w:val="lrTb"/>
            <w:noWrap/>
          </w:tcPr>
          <w:p>
            <w:pPr>
              <w:pStyle w:val="948"/>
              <w:jc w:val="center"/>
              <w:rPr>
                <w:rFonts w:ascii="仿宋" w:hAnsi="仿宋" w:eastAsia="仿宋"/>
                <w:sz w:val="24"/>
              </w:rPr>
            </w:pPr>
            <w:r>
              <w:rPr>
                <w:rFonts w:ascii="仿宋" w:hAnsi="仿宋" w:eastAsia="仿宋"/>
                <w:sz w:val="24"/>
              </w:rPr>
              <w:t xml:space="preserve">序号</w:t>
            </w:r>
            <w:r/>
          </w:p>
        </w:tc>
        <w:tc>
          <w:tcPr>
            <w:tcW w:w="993" w:type="dxa"/>
            <w:vAlign w:val="center"/>
            <w:textDirection w:val="lrTb"/>
            <w:noWrap/>
          </w:tcPr>
          <w:p>
            <w:pPr>
              <w:pStyle w:val="948"/>
              <w:jc w:val="center"/>
              <w:rPr>
                <w:rFonts w:ascii="仿宋" w:hAnsi="仿宋" w:eastAsia="仿宋"/>
                <w:sz w:val="24"/>
              </w:rPr>
            </w:pPr>
            <w:r>
              <w:rPr>
                <w:rFonts w:ascii="仿宋" w:hAnsi="仿宋" w:eastAsia="仿宋"/>
                <w:sz w:val="24"/>
              </w:rPr>
              <w:t xml:space="preserve">姓名</w:t>
            </w:r>
            <w:r/>
          </w:p>
        </w:tc>
        <w:tc>
          <w:tcPr>
            <w:tcW w:w="1417" w:type="dxa"/>
            <w:vAlign w:val="center"/>
            <w:textDirection w:val="lrTb"/>
            <w:noWrap/>
          </w:tcPr>
          <w:p>
            <w:pPr>
              <w:pStyle w:val="948"/>
              <w:jc w:val="center"/>
              <w:rPr>
                <w:rFonts w:ascii="仿宋" w:hAnsi="仿宋" w:eastAsia="仿宋"/>
                <w:sz w:val="24"/>
              </w:rPr>
            </w:pPr>
            <w:r>
              <w:rPr>
                <w:rFonts w:ascii="仿宋" w:hAnsi="仿宋" w:eastAsia="仿宋"/>
                <w:sz w:val="24"/>
              </w:rPr>
              <w:t xml:space="preserve">职称</w:t>
            </w:r>
            <w:r/>
          </w:p>
        </w:tc>
        <w:tc>
          <w:tcPr>
            <w:tcW w:w="1417" w:type="dxa"/>
            <w:vAlign w:val="center"/>
            <w:textDirection w:val="lrTb"/>
            <w:noWrap/>
          </w:tcPr>
          <w:p>
            <w:pPr>
              <w:pStyle w:val="948"/>
              <w:jc w:val="center"/>
              <w:rPr>
                <w:rFonts w:ascii="仿宋" w:hAnsi="仿宋" w:eastAsia="仿宋"/>
                <w:sz w:val="24"/>
              </w:rPr>
            </w:pPr>
            <w:r>
              <w:rPr>
                <w:rFonts w:ascii="仿宋" w:hAnsi="仿宋" w:eastAsia="仿宋"/>
                <w:sz w:val="24"/>
              </w:rPr>
              <w:t xml:space="preserve">专业证书及方向</w:t>
            </w:r>
            <w:r/>
          </w:p>
        </w:tc>
        <w:tc>
          <w:tcPr>
            <w:tcW w:w="1135" w:type="dxa"/>
            <w:vAlign w:val="center"/>
            <w:textDirection w:val="lrTb"/>
            <w:noWrap/>
          </w:tcPr>
          <w:p>
            <w:pPr>
              <w:pStyle w:val="948"/>
              <w:jc w:val="center"/>
              <w:rPr>
                <w:rFonts w:ascii="仿宋" w:hAnsi="仿宋" w:eastAsia="仿宋"/>
                <w:sz w:val="24"/>
              </w:rPr>
            </w:pPr>
            <w:r>
              <w:rPr>
                <w:rFonts w:ascii="仿宋" w:hAnsi="仿宋" w:eastAsia="仿宋"/>
                <w:sz w:val="24"/>
              </w:rPr>
              <w:t xml:space="preserve">证书编号</w:t>
            </w:r>
            <w:r/>
          </w:p>
        </w:tc>
        <w:tc>
          <w:tcPr>
            <w:tcW w:w="1984" w:type="dxa"/>
            <w:vAlign w:val="center"/>
            <w:textDirection w:val="lrTb"/>
            <w:noWrap/>
          </w:tcPr>
          <w:p>
            <w:pPr>
              <w:pStyle w:val="948"/>
              <w:jc w:val="center"/>
              <w:rPr>
                <w:rFonts w:ascii="仿宋" w:hAnsi="仿宋" w:eastAsia="仿宋"/>
                <w:sz w:val="24"/>
              </w:rPr>
            </w:pPr>
            <w:r>
              <w:rPr>
                <w:rFonts w:ascii="仿宋" w:hAnsi="仿宋" w:eastAsia="仿宋"/>
                <w:sz w:val="24"/>
              </w:rPr>
              <w:t xml:space="preserve">本项目中拟任职</w:t>
            </w:r>
            <w:r/>
          </w:p>
        </w:tc>
        <w:tc>
          <w:tcPr>
            <w:tcW w:w="1276" w:type="dxa"/>
            <w:vAlign w:val="center"/>
            <w:textDirection w:val="lrTb"/>
            <w:noWrap/>
          </w:tcPr>
          <w:p>
            <w:pPr>
              <w:pStyle w:val="948"/>
              <w:jc w:val="center"/>
              <w:rPr>
                <w:rFonts w:ascii="仿宋" w:hAnsi="仿宋" w:eastAsia="仿宋"/>
                <w:sz w:val="24"/>
              </w:rPr>
            </w:pPr>
            <w:r>
              <w:rPr>
                <w:rFonts w:ascii="仿宋" w:hAnsi="仿宋" w:eastAsia="仿宋"/>
                <w:sz w:val="24"/>
              </w:rPr>
              <w:t xml:space="preserve">其他</w:t>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1</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2</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3</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4</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5</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6</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7</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8</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9</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t xml:space="preserve">10</w:t>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r>
        <w:trPr>
          <w:trHeight w:val="454"/>
        </w:trPr>
        <w:tc>
          <w:tcPr>
            <w:tcW w:w="709"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993"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417"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135"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984"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c>
          <w:tcPr>
            <w:tcW w:w="1276" w:type="dxa"/>
            <w:vAlign w:val="center"/>
            <w:textDirection w:val="lrTb"/>
            <w:noWrap/>
          </w:tcPr>
          <w:p>
            <w:pPr>
              <w:pStyle w:val="948"/>
              <w:jc w:val="center"/>
              <w:spacing w:line="360" w:lineRule="auto"/>
              <w:rPr>
                <w:rFonts w:ascii="仿宋" w:hAnsi="仿宋" w:eastAsia="仿宋"/>
                <w:sz w:val="24"/>
              </w:rPr>
            </w:pPr>
            <w:r>
              <w:rPr>
                <w:rFonts w:ascii="仿宋" w:hAnsi="仿宋" w:eastAsia="仿宋"/>
                <w:sz w:val="24"/>
              </w:rPr>
            </w:r>
            <w:r/>
          </w:p>
        </w:tc>
      </w:tr>
    </w:tbl>
    <w:p>
      <w:pPr>
        <w:pStyle w:val="948"/>
        <w:spacing w:before="50" w:after="50"/>
        <w:rPr>
          <w:rFonts w:ascii="仿宋" w:hAnsi="仿宋" w:eastAsia="仿宋"/>
          <w:sz w:val="24"/>
        </w:rPr>
      </w:pPr>
      <w:r>
        <w:rPr>
          <w:rFonts w:ascii="仿宋" w:hAnsi="仿宋" w:eastAsia="仿宋"/>
          <w:sz w:val="24"/>
        </w:rPr>
      </w:r>
      <w:r/>
    </w:p>
    <w:p>
      <w:pPr>
        <w:pStyle w:val="948"/>
        <w:spacing w:before="50" w:after="50"/>
        <w:rPr>
          <w:rFonts w:ascii="仿宋" w:hAnsi="仿宋" w:eastAsia="仿宋"/>
          <w:sz w:val="24"/>
        </w:rPr>
      </w:pPr>
      <w:r>
        <w:rPr>
          <w:rFonts w:hint="eastAsia" w:ascii="仿宋" w:hAnsi="仿宋" w:eastAsia="仿宋"/>
          <w:sz w:val="24"/>
        </w:rPr>
        <w:t xml:space="preserve">投标单位</w:t>
      </w:r>
      <w:r>
        <w:rPr>
          <w:rFonts w:ascii="仿宋" w:hAnsi="仿宋" w:eastAsia="仿宋"/>
          <w:sz w:val="24"/>
        </w:rPr>
        <w:t xml:space="preserve">（</w:t>
      </w:r>
      <w:r>
        <w:rPr>
          <w:rFonts w:hint="eastAsia" w:ascii="仿宋" w:hAnsi="仿宋" w:eastAsia="仿宋"/>
          <w:sz w:val="24"/>
        </w:rPr>
        <w:t xml:space="preserve">电子签章</w:t>
      </w:r>
      <w:r>
        <w:rPr>
          <w:rFonts w:ascii="仿宋" w:hAnsi="仿宋" w:eastAsia="仿宋"/>
          <w:sz w:val="24"/>
        </w:rPr>
        <w:t xml:space="preserve">）：</w:t>
      </w:r>
      <w:r/>
    </w:p>
    <w:p>
      <w:pPr>
        <w:pStyle w:val="948"/>
        <w:spacing w:before="50" w:after="50" w:line="460" w:lineRule="exact"/>
        <w:rPr>
          <w:rFonts w:ascii="仿宋" w:hAnsi="仿宋" w:eastAsia="仿宋"/>
          <w:spacing w:val="20"/>
          <w:sz w:val="24"/>
        </w:rPr>
      </w:pPr>
      <w:r>
        <w:rPr>
          <w:rFonts w:ascii="仿宋" w:hAnsi="仿宋" w:eastAsia="仿宋"/>
          <w:spacing w:val="20"/>
          <w:sz w:val="24"/>
        </w:rPr>
      </w:r>
      <w:r/>
    </w:p>
    <w:p>
      <w:pPr>
        <w:pStyle w:val="948"/>
        <w:spacing w:before="50" w:after="50" w:line="460" w:lineRule="exact"/>
        <w:rPr>
          <w:rFonts w:ascii="仿宋" w:hAnsi="仿宋" w:eastAsia="仿宋"/>
          <w:spacing w:val="20"/>
          <w:sz w:val="24"/>
        </w:rPr>
      </w:pPr>
      <w:r>
        <w:rPr>
          <w:rFonts w:hint="eastAsia" w:ascii="仿宋" w:hAnsi="仿宋" w:eastAsia="仿宋"/>
          <w:spacing w:val="20"/>
          <w:sz w:val="24"/>
        </w:rPr>
        <w:t xml:space="preserve">法定代表人或</w:t>
      </w:r>
      <w:r>
        <w:rPr>
          <w:rFonts w:ascii="仿宋" w:hAnsi="仿宋" w:eastAsia="仿宋"/>
          <w:spacing w:val="20"/>
          <w:sz w:val="24"/>
        </w:rPr>
        <w:t xml:space="preserve">授权代表</w:t>
      </w:r>
      <w:r>
        <w:rPr>
          <w:rFonts w:hint="eastAsia" w:ascii="仿宋" w:hAnsi="仿宋" w:eastAsia="仿宋"/>
          <w:spacing w:val="20"/>
          <w:sz w:val="24"/>
        </w:rPr>
        <w:t xml:space="preserve">（电子签章或签字）</w:t>
      </w:r>
      <w:r>
        <w:rPr>
          <w:rFonts w:ascii="仿宋" w:hAnsi="仿宋" w:eastAsia="仿宋"/>
          <w:spacing w:val="20"/>
          <w:sz w:val="24"/>
        </w:rPr>
        <w:t xml:space="preserve">：</w:t>
      </w:r>
      <w:r/>
    </w:p>
    <w:p>
      <w:pPr>
        <w:pStyle w:val="948"/>
        <w:spacing w:before="50" w:after="50" w:line="460" w:lineRule="exact"/>
        <w:rPr>
          <w:rFonts w:ascii="仿宋" w:hAnsi="仿宋" w:eastAsia="仿宋"/>
          <w:spacing w:val="20"/>
          <w:sz w:val="24"/>
        </w:rPr>
      </w:pPr>
      <w:r>
        <w:rPr>
          <w:rFonts w:ascii="仿宋" w:hAnsi="仿宋" w:eastAsia="仿宋"/>
          <w:spacing w:val="20"/>
          <w:sz w:val="24"/>
        </w:rPr>
      </w:r>
      <w:r/>
    </w:p>
    <w:p>
      <w:pPr>
        <w:pStyle w:val="948"/>
        <w:spacing w:before="50" w:after="50" w:line="460" w:lineRule="exact"/>
        <w:rPr>
          <w:rFonts w:ascii="仿宋" w:hAnsi="仿宋" w:eastAsia="仿宋"/>
          <w:spacing w:val="20"/>
          <w:sz w:val="24"/>
          <w:u w:val="single"/>
        </w:rPr>
      </w:pPr>
      <w:r>
        <w:rPr>
          <w:rFonts w:ascii="仿宋" w:hAnsi="仿宋" w:eastAsia="仿宋"/>
          <w:spacing w:val="20"/>
          <w:sz w:val="24"/>
        </w:rPr>
        <w:t xml:space="preserve">日  期：</w:t>
      </w:r>
      <w:r/>
    </w:p>
    <w:p>
      <w:pPr>
        <w:pStyle w:val="948"/>
        <w:spacing w:before="50" w:after="50" w:line="460" w:lineRule="exact"/>
        <w:rPr>
          <w:rFonts w:ascii="仿宋" w:hAnsi="仿宋" w:eastAsia="仿宋"/>
        </w:rPr>
      </w:pPr>
      <w:r>
        <w:rPr>
          <w:rFonts w:ascii="仿宋" w:hAnsi="仿宋" w:eastAsia="仿宋"/>
        </w:rPr>
      </w:r>
      <w:r/>
    </w:p>
    <w:p>
      <w:pPr>
        <w:pStyle w:val="948"/>
        <w:jc w:val="center"/>
        <w:spacing w:before="50" w:after="50" w:line="460" w:lineRule="exact"/>
        <w:rPr>
          <w:rFonts w:ascii="仿宋" w:hAnsi="仿宋" w:eastAsia="仿宋"/>
          <w:b/>
          <w:bCs/>
          <w:sz w:val="30"/>
          <w:szCs w:val="32"/>
        </w:rPr>
      </w:pPr>
      <w:r>
        <w:rPr>
          <w:rFonts w:hint="eastAsia" w:ascii="仿宋" w:hAnsi="仿宋" w:eastAsia="仿宋"/>
          <w:b/>
          <w:bCs/>
          <w:sz w:val="30"/>
          <w:szCs w:val="32"/>
        </w:rPr>
        <w:t xml:space="preserve">3、项目实施方案（要求见磋商文件第十二章《评标办法》）</w:t>
      </w:r>
      <w:r/>
    </w:p>
    <w:p>
      <w:pPr>
        <w:pStyle w:val="1392"/>
        <w:ind w:firstLine="632"/>
        <w:jc w:val="center"/>
        <w:rPr>
          <w:rFonts w:ascii="仿宋" w:hAnsi="仿宋" w:eastAsia="仿宋"/>
        </w:rPr>
      </w:pPr>
      <w:r>
        <w:rPr>
          <w:rFonts w:ascii="仿宋" w:hAnsi="仿宋" w:eastAsia="仿宋"/>
        </w:rPr>
      </w:r>
      <w:r/>
    </w:p>
    <w:p>
      <w:pPr>
        <w:pStyle w:val="1392"/>
        <w:ind w:firstLine="632"/>
        <w:jc w:val="center"/>
        <w:rPr>
          <w:rFonts w:ascii="仿宋" w:hAnsi="仿宋" w:eastAsia="仿宋"/>
          <w:lang w:val="zh-CN"/>
        </w:rPr>
      </w:pPr>
      <w:r>
        <w:rPr>
          <w:rFonts w:hint="eastAsia" w:ascii="仿宋" w:hAnsi="仿宋" w:eastAsia="仿宋"/>
        </w:rPr>
        <w:t xml:space="preserve">4、供应商认为需提供的其他资料（如有）</w:t>
      </w:r>
      <w:r>
        <w:rPr>
          <w:rFonts w:hint="eastAsia" w:ascii="仿宋" w:hAnsi="仿宋" w:eastAsia="仿宋"/>
          <w:lang w:val="zh-CN"/>
        </w:rPr>
        <w:t xml:space="preserve">（要求见</w:t>
      </w:r>
      <w:r>
        <w:rPr>
          <w:rFonts w:hint="eastAsia" w:ascii="仿宋" w:hAnsi="仿宋" w:eastAsia="仿宋"/>
        </w:rPr>
        <w:t xml:space="preserve">磋商</w:t>
      </w:r>
      <w:r>
        <w:rPr>
          <w:rFonts w:hint="eastAsia" w:ascii="仿宋" w:hAnsi="仿宋" w:eastAsia="仿宋"/>
          <w:lang w:val="zh-CN"/>
        </w:rPr>
        <w:t xml:space="preserve">文件）</w:t>
      </w:r>
      <w:r/>
    </w:p>
    <w:sectPr>
      <w:headerReference w:type="default" r:id="rId19"/>
      <w:footerReference w:type="default" r:id="rId29"/>
      <w:footnotePr/>
      <w:endnotePr/>
      <w:type w:val="nextPage"/>
      <w:pgSz w:w="11905" w:h="16838" w:orient="portrait"/>
      <w:pgMar w:top="1213" w:right="1417" w:bottom="1400" w:left="141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华文行楷">
    <w:panose1 w:val="02010800040101010101"/>
  </w:font>
  <w:font w:name="楷体">
    <w:panose1 w:val="02010609060101010101"/>
  </w:font>
  <w:font w:name="Symbol">
    <w:panose1 w:val="05050102010706020507"/>
  </w:font>
  <w:font w:name="Wingdings">
    <w:panose1 w:val="05000000000000000000"/>
  </w:font>
  <w:font w:name="Century Schoolbook">
    <w:panose1 w:val="02040604050505020304"/>
  </w:font>
  <w:font w:name="楷体_GB2312">
    <w:panose1 w:val="02010609060101010101"/>
  </w:font>
  <w:font w:name="仿宋">
    <w:panose1 w:val="02010609060101010101"/>
  </w:font>
  <w:font w:name="MS Mincho">
    <w:panose1 w:val="02020603050405090304"/>
  </w:font>
  <w:font w:name="Tahoma">
    <w:panose1 w:val="020B0604030504040204"/>
  </w:font>
  <w:font w:name="MingLiU">
    <w:panose1 w:val="02020500000000000000"/>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微软简标宋">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rPr>
        <w:rStyle w:val="1215"/>
      </w:rPr>
      <w:fldChar w:fldCharType="begin"/>
    </w:r>
    <w:r>
      <w:rPr>
        <w:rStyle w:val="1215"/>
      </w:rPr>
      <w:instrText xml:space="preserve"> PAGE </w:instrText>
    </w:r>
    <w:r>
      <w:rPr>
        <w:rStyle w:val="1215"/>
      </w:rPr>
      <w:fldChar w:fldCharType="separate"/>
    </w:r>
    <w:r>
      <w:rPr>
        <w:rStyle w:val="1215"/>
      </w:rPr>
      <w:t xml:space="preserve">7</w:t>
    </w:r>
    <w:r>
      <w:rPr>
        <w:rStyle w:val="1215"/>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jc w:val="center"/>
    </w:pPr>
    <w:r>
      <w:rPr>
        <w:rStyle w:val="1138"/>
      </w:rPr>
      <w:fldChar w:fldCharType="begin"/>
    </w:r>
    <w:r>
      <w:rPr>
        <w:rStyle w:val="1138"/>
      </w:rPr>
      <w:instrText xml:space="preserve"> PAGE </w:instrText>
    </w:r>
    <w:r>
      <w:rPr>
        <w:rStyle w:val="1138"/>
      </w:rPr>
      <w:fldChar w:fldCharType="separate"/>
    </w:r>
    <w:r>
      <w:rPr>
        <w:rStyle w:val="1138"/>
      </w:rPr>
      <w:t xml:space="preserve">66</w:t>
    </w:r>
    <w:r>
      <w:rPr>
        <w:rStyle w:val="1138"/>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separate"/>
    </w:r>
    <w:r>
      <w:rPr>
        <w:rStyle w:val="1138"/>
      </w:rPr>
      <w:t xml:space="preserve">13</w:t>
    </w:r>
    <w:r>
      <w:rPr>
        <w:rStyle w:val="1138"/>
      </w:rPr>
      <w:fldChar w:fldCharType="end"/>
    </w:r>
    <w:r/>
  </w:p>
  <w:p>
    <w:pPr>
      <w:pStyle w:val="139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fldChar w:fldCharType="begin"/>
    </w:r>
    <w:r>
      <w:rPr>
        <w:rStyle w:val="1215"/>
      </w:rPr>
      <w:instrText xml:space="preserve"> PAGE </w:instrText>
    </w:r>
    <w:r>
      <w:fldChar w:fldCharType="separate"/>
    </w:r>
    <w:r>
      <w:rPr>
        <w:rStyle w:val="1215"/>
      </w:rPr>
      <w:t xml:space="preserve">49</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15"/>
      </w:rPr>
      <w:framePr w:wrap="around" w:vAnchor="text" w:hAnchor="margin" w:xAlign="right" w:y="1"/>
    </w:pPr>
    <w:r>
      <w:fldChar w:fldCharType="begin"/>
    </w:r>
    <w:r>
      <w:rPr>
        <w:rStyle w:val="1215"/>
      </w:rPr>
      <w:instrText xml:space="preserve">PAGE  </w:instrText>
    </w:r>
    <w:r>
      <w:fldChar w:fldCharType="separate"/>
    </w:r>
    <w:r>
      <w:rPr>
        <w:rStyle w:val="1215"/>
      </w:rPr>
      <w:t xml:space="preserve">13</w:t>
    </w:r>
    <w:r>
      <w:fldChar w:fldCharType="end"/>
    </w:r>
    <w:r/>
  </w:p>
  <w:p>
    <w:pPr>
      <w:pStyle w:val="1189"/>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jc w:val="center"/>
    </w:pPr>
    <w:r>
      <w:fldChar w:fldCharType="begin"/>
    </w:r>
    <w:r>
      <w:rPr>
        <w:rStyle w:val="1138"/>
      </w:rPr>
      <w:instrText xml:space="preserve"> PAGE </w:instrText>
    </w:r>
    <w:r>
      <w:fldChar w:fldCharType="separate"/>
    </w:r>
    <w:r>
      <w:rPr>
        <w:rStyle w:val="1138"/>
      </w:rPr>
      <w:t xml:space="preserve">70</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jc w:val="center"/>
    </w:pPr>
    <w:r>
      <w:fldChar w:fldCharType="begin"/>
    </w:r>
    <w:r>
      <w:rPr>
        <w:rStyle w:val="1138"/>
      </w:rPr>
      <w:instrText xml:space="preserve"> PAGE </w:instrText>
    </w:r>
    <w:r>
      <w:fldChar w:fldCharType="separate"/>
    </w:r>
    <w:r>
      <w:rPr>
        <w:rStyle w:val="1138"/>
      </w:rPr>
      <w:t xml:space="preserve">74</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jc w:val="center"/>
    </w:pPr>
    <w:r>
      <w:fldChar w:fldCharType="begin"/>
    </w:r>
    <w:r>
      <w:rPr>
        <w:rStyle w:val="1138"/>
      </w:rPr>
      <w:instrText xml:space="preserve"> PAGE </w:instrText>
    </w:r>
    <w:r>
      <w:fldChar w:fldCharType="separate"/>
    </w:r>
    <w:r>
      <w:rPr>
        <w:rStyle w:val="1138"/>
      </w:rPr>
      <w:t xml:space="preserve">57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Pr>
        <w:rFonts w:hint="eastAsia"/>
      </w:rPr>
      <w:t xml:space="preserve">江苏澄建正达工程项目管理有限公司招标代理文件CJ-CG-2025-024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Bdr>
        <w:bottom w:val="single" w:color="000000" w:sz="6" w:space="0"/>
      </w:pBdr>
    </w:pPr>
    <w:r>
      <w:rPr>
        <w:rFonts w:hint="eastAsia"/>
      </w:rPr>
      <w:t xml:space="preserve">江苏澄建正达工程项目管理有限公司招标代理文件CJ-CG-2025-024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CJ-CG-2025-024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CJ-CG-2025-024</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CJ-CG-2025-024</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eastAsia="楷体"/>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rPr>
      <w:t xml:space="preserve">CJ-CG-2025-024</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pPr>
    <w:r>
      <w:rPr>
        <w:rFonts w:hint="eastAsia"/>
      </w:rPr>
      <w:t xml:space="preserve">江苏澄建正达工程项目管理有限公司</w:t>
    </w:r>
    <w:r>
      <w:t xml:space="preserve">招标代理文件</w:t>
    </w:r>
    <w:r>
      <w:rPr>
        <w:rFonts w:hint="eastAsia"/>
        <w:bCs/>
      </w:rPr>
      <w:t xml:space="preserve">CJ-CG-2025-024</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ascii="仿宋_GB2312"/>
        <w:bCs/>
      </w:rPr>
    </w:pPr>
    <w:r>
      <w:rPr>
        <w:rFonts w:hint="eastAsia"/>
      </w:rPr>
      <w:t xml:space="preserve">江苏澄建正达工程项目管理有限公司</w:t>
    </w:r>
    <w:r>
      <w:t xml:space="preserve">招标代理文件</w:t>
    </w:r>
    <w:r>
      <w:rPr>
        <w:rFonts w:hint="eastAsia"/>
        <w:bCs/>
      </w:rPr>
      <w:t xml:space="preserve">CJ-CG-2025-024</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rPr>
        <w:rFonts w:ascii="仿宋_GB2312"/>
      </w:rPr>
    </w:pPr>
    <w:r>
      <w:rPr>
        <w:rFonts w:hint="eastAsia"/>
      </w:rPr>
      <w:t xml:space="preserve">江苏澄建正达工程项目管理有限公司</w:t>
    </w:r>
    <w:r>
      <w:t xml:space="preserve">招标代理文件</w:t>
    </w:r>
    <w:r>
      <w:rPr>
        <w:rFonts w:hint="eastAsia"/>
        <w:bCs/>
      </w:rPr>
      <w:t xml:space="preserve">CJ-CG-2025-024</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pPr>
    <w:r>
      <w:rPr>
        <w:rFonts w:hint="eastAsia"/>
      </w:rPr>
      <w:t xml:space="preserve">江苏澄建正达工程项目管理有限公司</w:t>
    </w:r>
    <w:r>
      <w:t xml:space="preserve">招标代理文件</w:t>
    </w:r>
    <w:r>
      <w:rPr>
        <w:rFonts w:hint="eastAsia"/>
        <w:bCs/>
      </w:rPr>
      <w:t xml:space="preserve">CJ-CG-2025-024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392"/>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decimal"/>
      <w:pStyle w:val="1317"/>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decimal"/>
      <w:pStyle w:val="115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50"/>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134"/>
      <w:isLgl w:val="false"/>
      <w:suff w:val="nothing"/>
      <w:lvlText w:val=""/>
      <w:lvlJc w:val="left"/>
      <w:pPr>
        <w:ind w:left="0" w:firstLine="0"/>
      </w:pPr>
      <w:rPr>
        <w:rFonts w:hint="eastAsia"/>
      </w:rPr>
    </w:lvl>
    <w:lvl w:ilvl="3">
      <w:start w:val="1"/>
      <w:numFmt w:val="decimal"/>
      <w:pStyle w:val="1136"/>
      <w:isLgl w:val="false"/>
      <w:suff w:val="nothing"/>
      <w:lvlText w:val=""/>
      <w:lvlJc w:val="left"/>
      <w:pPr>
        <w:ind w:left="0" w:firstLine="0"/>
      </w:pPr>
      <w:rPr>
        <w:rFonts w:hint="eastAsia"/>
      </w:rPr>
    </w:lvl>
    <w:lvl w:ilvl="4">
      <w:start w:val="1"/>
      <w:numFmt w:val="decimal"/>
      <w:pStyle w:val="1143"/>
      <w:isLgl w:val="false"/>
      <w:suff w:val="nothing"/>
      <w:lvlText w:val=""/>
      <w:lvlJc w:val="left"/>
      <w:pPr>
        <w:ind w:left="0" w:firstLine="0"/>
      </w:pPr>
      <w:rPr>
        <w:rFonts w:hint="eastAsia"/>
      </w:rPr>
    </w:lvl>
    <w:lvl w:ilvl="5">
      <w:start w:val="1"/>
      <w:numFmt w:val="decimal"/>
      <w:pStyle w:val="1145"/>
      <w:isLgl w:val="false"/>
      <w:suff w:val="nothing"/>
      <w:lvlText w:val=""/>
      <w:lvlJc w:val="left"/>
      <w:pPr>
        <w:ind w:left="0" w:firstLine="0"/>
      </w:pPr>
      <w:rPr>
        <w:rFonts w:hint="eastAsia"/>
      </w:rPr>
    </w:lvl>
    <w:lvl w:ilvl="6">
      <w:start w:val="1"/>
      <w:numFmt w:val="decimal"/>
      <w:pStyle w:val="1147"/>
      <w:isLgl w:val="false"/>
      <w:suff w:val="nothing"/>
      <w:lvlText w:val=""/>
      <w:lvlJc w:val="left"/>
      <w:pPr>
        <w:ind w:left="0" w:firstLine="0"/>
      </w:pPr>
      <w:rPr>
        <w:rFonts w:hint="eastAsia"/>
      </w:rPr>
    </w:lvl>
    <w:lvl w:ilvl="7">
      <w:start w:val="1"/>
      <w:numFmt w:val="decimal"/>
      <w:pStyle w:val="1149"/>
      <w:isLgl w:val="false"/>
      <w:suff w:val="nothing"/>
      <w:lvlText w:val=""/>
      <w:lvlJc w:val="left"/>
      <w:pPr>
        <w:ind w:left="0" w:firstLine="0"/>
      </w:pPr>
      <w:rPr>
        <w:rFonts w:hint="eastAsia"/>
      </w:rPr>
    </w:lvl>
    <w:lvl w:ilvl="8">
      <w:start w:val="1"/>
      <w:numFmt w:val="decimal"/>
      <w:pStyle w:val="1151"/>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303"/>
      <w:isLgl w:val="false"/>
      <w:suff w:val="tab"/>
      <w:lvlText w:val="%1、"/>
      <w:lvlJc w:val="left"/>
      <w:pPr>
        <w:ind w:left="907" w:hanging="907"/>
      </w:pPr>
      <w:rPr>
        <w:rFonts w:hint="eastAsia"/>
      </w:rPr>
    </w:lvl>
    <w:lvl w:ilvl="1">
      <w:start w:val="1"/>
      <w:numFmt w:val="decimal"/>
      <w:pStyle w:val="1304"/>
      <w:isLgl w:val="false"/>
      <w:suff w:val="tab"/>
      <w:lvlText w:val="%2."/>
      <w:lvlJc w:val="left"/>
      <w:pPr>
        <w:ind w:left="1220" w:hanging="794"/>
      </w:pPr>
      <w:rPr>
        <w:rFonts w:hint="eastAsia"/>
      </w:rPr>
    </w:lvl>
    <w:lvl w:ilvl="2">
      <w:start w:val="1"/>
      <w:numFmt w:val="decimal"/>
      <w:pStyle w:val="1305"/>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306"/>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3">
    <w:name w:val="TOC Heading"/>
    <w:uiPriority w:val="39"/>
    <w:unhideWhenUsed/>
  </w:style>
  <w:style w:type="paragraph" w:styleId="91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5">
    <w:name w:val="Heading 4"/>
    <w:basedOn w:val="914"/>
    <w:next w:val="91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toc 7"/>
    <w:basedOn w:val="914"/>
    <w:next w:val="914"/>
    <w:uiPriority w:val="39"/>
    <w:unhideWhenUsed/>
    <w:qFormat/>
    <w:pPr>
      <w:ind w:left="1701"/>
      <w:spacing w:after="57"/>
    </w:pPr>
  </w:style>
  <w:style w:type="paragraph" w:styleId="919">
    <w:name w:val="Normal Indent"/>
    <w:basedOn w:val="914"/>
    <w:next w:val="914"/>
    <w:uiPriority w:val="99"/>
    <w:unhideWhenUsed/>
    <w:qFormat/>
    <w:pPr>
      <w:ind w:firstLine="420"/>
    </w:pPr>
    <w:rPr>
      <w:sz w:val="24"/>
    </w:rPr>
  </w:style>
  <w:style w:type="paragraph" w:styleId="920">
    <w:name w:val="index 5"/>
    <w:basedOn w:val="914"/>
    <w:next w:val="914"/>
    <w:uiPriority w:val="0"/>
    <w:qFormat/>
    <w:pPr>
      <w:ind w:left="798"/>
    </w:pPr>
    <w:rPr>
      <w:rFonts w:ascii="Calibri" w:hAnsi="Calibri" w:eastAsia="Times New Roman"/>
      <w:sz w:val="24"/>
    </w:rPr>
  </w:style>
  <w:style w:type="paragraph" w:styleId="921">
    <w:name w:val="Body Text"/>
    <w:basedOn w:val="914"/>
    <w:next w:val="914"/>
    <w:uiPriority w:val="0"/>
    <w:qFormat/>
    <w:pPr>
      <w:jc w:val="left"/>
      <w:widowControl/>
    </w:pPr>
  </w:style>
  <w:style w:type="paragraph" w:styleId="922">
    <w:name w:val="Body Text Indent"/>
    <w:basedOn w:val="914"/>
    <w:next w:val="923"/>
    <w:uiPriority w:val="0"/>
    <w:qFormat/>
    <w:pPr>
      <w:ind w:left="420"/>
      <w:spacing w:after="120"/>
    </w:pPr>
    <w:rPr>
      <w:sz w:val="24"/>
    </w:rPr>
  </w:style>
  <w:style w:type="paragraph" w:styleId="923">
    <w:name w:val="envelope return"/>
    <w:basedOn w:val="914"/>
    <w:uiPriority w:val="99"/>
    <w:unhideWhenUsed/>
    <w:qFormat/>
    <w:rPr>
      <w:rFonts w:ascii="Arial" w:hAnsi="Arial"/>
    </w:rPr>
  </w:style>
  <w:style w:type="paragraph" w:styleId="924">
    <w:name w:val="toc 5"/>
    <w:basedOn w:val="914"/>
    <w:next w:val="914"/>
    <w:uiPriority w:val="39"/>
    <w:unhideWhenUsed/>
    <w:qFormat/>
    <w:pPr>
      <w:ind w:left="1134"/>
      <w:spacing w:after="57"/>
    </w:pPr>
  </w:style>
  <w:style w:type="paragraph" w:styleId="925">
    <w:name w:val="toc 3"/>
    <w:basedOn w:val="914"/>
    <w:next w:val="914"/>
    <w:uiPriority w:val="39"/>
    <w:unhideWhenUsed/>
    <w:qFormat/>
    <w:pPr>
      <w:ind w:left="567"/>
      <w:spacing w:after="57"/>
    </w:pPr>
  </w:style>
  <w:style w:type="paragraph" w:styleId="926">
    <w:name w:val="Plain Text"/>
    <w:basedOn w:val="914"/>
    <w:uiPriority w:val="0"/>
    <w:qFormat/>
    <w:rPr>
      <w:rFonts w:ascii="宋体" w:hAnsi="Courier New"/>
      <w:sz w:val="24"/>
      <w:szCs w:val="20"/>
    </w:rPr>
  </w:style>
  <w:style w:type="paragraph" w:styleId="927">
    <w:name w:val="toc 8"/>
    <w:basedOn w:val="914"/>
    <w:next w:val="914"/>
    <w:uiPriority w:val="39"/>
    <w:unhideWhenUsed/>
    <w:qFormat/>
    <w:pPr>
      <w:ind w:left="1984"/>
      <w:spacing w:after="57"/>
    </w:pPr>
  </w:style>
  <w:style w:type="paragraph" w:styleId="928">
    <w:name w:val="endnote text"/>
    <w:basedOn w:val="914"/>
    <w:link w:val="952"/>
    <w:uiPriority w:val="99"/>
    <w:unhideWhenUsed/>
    <w:qFormat/>
    <w:rPr>
      <w:sz w:val="20"/>
    </w:rPr>
  </w:style>
  <w:style w:type="paragraph" w:styleId="929">
    <w:name w:val="Balloon Text"/>
    <w:basedOn w:val="914"/>
    <w:link w:val="953"/>
    <w:uiPriority w:val="99"/>
    <w:unhideWhenUsed/>
    <w:qFormat/>
    <w:rPr>
      <w:sz w:val="18"/>
      <w:szCs w:val="18"/>
    </w:rPr>
  </w:style>
  <w:style w:type="paragraph" w:styleId="930">
    <w:name w:val="Footer"/>
    <w:basedOn w:val="914"/>
    <w:link w:val="954"/>
    <w:uiPriority w:val="99"/>
    <w:unhideWhenUsed/>
    <w:qFormat/>
    <w:pPr>
      <w:jc w:val="left"/>
      <w:tabs>
        <w:tab w:val="center" w:pos="4153" w:leader="none"/>
        <w:tab w:val="right" w:pos="8306" w:leader="none"/>
      </w:tabs>
    </w:pPr>
    <w:rPr>
      <w:sz w:val="18"/>
      <w:szCs w:val="18"/>
    </w:rPr>
  </w:style>
  <w:style w:type="paragraph" w:styleId="931">
    <w:name w:val="Header"/>
    <w:basedOn w:val="914"/>
    <w:link w:val="9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14"/>
    <w:next w:val="914"/>
    <w:uiPriority w:val="39"/>
    <w:unhideWhenUsed/>
    <w:qFormat/>
    <w:pPr>
      <w:spacing w:after="57"/>
    </w:pPr>
  </w:style>
  <w:style w:type="paragraph" w:styleId="933">
    <w:name w:val="toc 4"/>
    <w:basedOn w:val="914"/>
    <w:next w:val="914"/>
    <w:uiPriority w:val="39"/>
    <w:unhideWhenUsed/>
    <w:qFormat/>
    <w:pPr>
      <w:ind w:left="850"/>
      <w:spacing w:after="57"/>
    </w:pPr>
  </w:style>
  <w:style w:type="paragraph" w:styleId="934">
    <w:name w:val="Subtitle"/>
    <w:basedOn w:val="914"/>
    <w:next w:val="914"/>
    <w:link w:val="956"/>
    <w:uiPriority w:val="11"/>
    <w:qFormat/>
    <w:pPr>
      <w:spacing w:before="200" w:after="200"/>
    </w:pPr>
    <w:rPr>
      <w:sz w:val="24"/>
    </w:rPr>
  </w:style>
  <w:style w:type="paragraph" w:styleId="935">
    <w:name w:val="footnote text"/>
    <w:basedOn w:val="914"/>
    <w:next w:val="920"/>
    <w:link w:val="957"/>
    <w:uiPriority w:val="99"/>
    <w:unhideWhenUsed/>
    <w:qFormat/>
    <w:pPr>
      <w:spacing w:after="40"/>
    </w:pPr>
    <w:rPr>
      <w:sz w:val="18"/>
    </w:rPr>
  </w:style>
  <w:style w:type="paragraph" w:styleId="936">
    <w:name w:val="toc 6"/>
    <w:basedOn w:val="914"/>
    <w:next w:val="914"/>
    <w:uiPriority w:val="39"/>
    <w:unhideWhenUsed/>
    <w:qFormat/>
    <w:pPr>
      <w:ind w:left="1417"/>
      <w:spacing w:after="57"/>
    </w:pPr>
  </w:style>
  <w:style w:type="paragraph" w:styleId="937">
    <w:name w:val="table of figures"/>
    <w:basedOn w:val="914"/>
    <w:next w:val="914"/>
    <w:uiPriority w:val="99"/>
    <w:unhideWhenUsed/>
    <w:qFormat/>
  </w:style>
  <w:style w:type="paragraph" w:styleId="938">
    <w:name w:val="toc 2"/>
    <w:basedOn w:val="914"/>
    <w:next w:val="914"/>
    <w:uiPriority w:val="39"/>
    <w:unhideWhenUsed/>
    <w:qFormat/>
    <w:pPr>
      <w:ind w:left="283"/>
      <w:spacing w:after="57"/>
    </w:pPr>
  </w:style>
  <w:style w:type="paragraph" w:styleId="939">
    <w:name w:val="toc 9"/>
    <w:basedOn w:val="914"/>
    <w:next w:val="914"/>
    <w:uiPriority w:val="39"/>
    <w:unhideWhenUsed/>
    <w:qFormat/>
    <w:pPr>
      <w:ind w:left="2268"/>
      <w:spacing w:after="57"/>
    </w:pPr>
  </w:style>
  <w:style w:type="paragraph" w:styleId="940">
    <w:name w:val="Normal (Web)"/>
    <w:basedOn w:val="914"/>
    <w:uiPriority w:val="99"/>
    <w:semiHidden/>
    <w:unhideWhenUsed/>
    <w:qFormat/>
    <w:pPr>
      <w:jc w:val="left"/>
      <w:spacing w:beforeAutospacing="1" w:afterAutospacing="1"/>
    </w:pPr>
    <w:rPr>
      <w:sz w:val="24"/>
    </w:rPr>
  </w:style>
  <w:style w:type="paragraph" w:styleId="941">
    <w:name w:val="Title"/>
    <w:basedOn w:val="914"/>
    <w:next w:val="914"/>
    <w:link w:val="958"/>
    <w:uiPriority w:val="10"/>
    <w:qFormat/>
    <w:pPr>
      <w:contextualSpacing/>
      <w:spacing w:before="300" w:after="200"/>
    </w:pPr>
    <w:rPr>
      <w:sz w:val="48"/>
      <w:szCs w:val="48"/>
    </w:rPr>
  </w:style>
  <w:style w:type="paragraph" w:styleId="942">
    <w:name w:val="Body Text First Indent 2"/>
    <w:basedOn w:val="922"/>
    <w:uiPriority w:val="0"/>
    <w:qFormat/>
    <w:pPr>
      <w:ind w:firstLine="420"/>
    </w:pPr>
  </w:style>
  <w:style w:type="table" w:styleId="9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unhideWhenUsed/>
    <w:qFormat/>
    <w:rPr>
      <w:vertAlign w:val="superscript"/>
    </w:rPr>
  </w:style>
  <w:style w:type="character" w:styleId="945">
    <w:name w:val="Hyperlink"/>
    <w:uiPriority w:val="99"/>
    <w:unhideWhenUsed/>
    <w:qFormat/>
    <w:rPr>
      <w:color w:val="0000ff"/>
      <w:u w:val="single"/>
    </w:rPr>
  </w:style>
  <w:style w:type="character" w:styleId="946">
    <w:name w:val="footnote reference"/>
    <w:uiPriority w:val="99"/>
    <w:unhideWhenUsed/>
    <w:qFormat/>
    <w:rPr>
      <w:vertAlign w:val="superscript"/>
    </w:rPr>
  </w:style>
  <w:style w:type="paragraph" w:styleId="947" w:customStyle="1">
    <w:name w:val="首行缩进"/>
    <w:basedOn w:val="948"/>
    <w:uiPriority w:val="0"/>
    <w:qFormat/>
    <w:pPr>
      <w:ind w:firstLine="480"/>
    </w:pPr>
    <w:rPr>
      <w:szCs w:val="20"/>
      <w:lang w:val="zh-CN"/>
    </w:rPr>
  </w:style>
  <w:style w:type="paragraph" w:styleId="948" w:customStyle="1">
    <w:name w:val="正文11"/>
    <w:next w:val="949"/>
    <w:link w:val="1138"/>
    <w:uiPriority w:val="0"/>
    <w:qFormat/>
    <w:pPr>
      <w:jc w:val="both"/>
      <w:widowControl w:val="off"/>
    </w:pPr>
    <w:rPr>
      <w:rFonts w:ascii="Times New Roman" w:hAnsi="Times New Roman" w:eastAsia="宋体" w:cs="Times New Roman"/>
      <w:sz w:val="21"/>
      <w:szCs w:val="22"/>
      <w:lang w:val="en-US" w:eastAsia="zh-CN" w:bidi="ar-SA"/>
    </w:rPr>
  </w:style>
  <w:style w:type="paragraph" w:styleId="949" w:customStyle="1">
    <w:name w:val="目录 11"/>
    <w:basedOn w:val="948"/>
    <w:next w:val="948"/>
    <w:uiPriority w:val="0"/>
    <w:qFormat/>
    <w:pPr>
      <w:spacing w:line="360" w:lineRule="auto"/>
      <w:tabs>
        <w:tab w:val="right" w:pos="9060" w:leader="dot"/>
      </w:tabs>
    </w:pPr>
    <w:rPr>
      <w:sz w:val="24"/>
      <w:szCs w:val="24"/>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paragraph" w:styleId="951" w:customStyle="1">
    <w:name w:val="列出段落1"/>
    <w:basedOn w:val="914"/>
    <w:uiPriority w:val="0"/>
    <w:qFormat/>
    <w:pPr>
      <w:contextualSpacing/>
      <w:ind w:left="720"/>
      <w:jc w:val="left"/>
      <w:widowControl/>
    </w:pPr>
    <w:rPr>
      <w:sz w:val="24"/>
      <w:lang w:eastAsia="en-US"/>
    </w:rPr>
  </w:style>
  <w:style w:type="character" w:styleId="952" w:customStyle="1">
    <w:name w:val="尾注文本 Char"/>
    <w:link w:val="928"/>
    <w:uiPriority w:val="99"/>
    <w:qFormat/>
    <w:rPr>
      <w:sz w:val="20"/>
    </w:rPr>
  </w:style>
  <w:style w:type="character" w:styleId="953" w:customStyle="1">
    <w:name w:val="批注框文本 Char1"/>
    <w:basedOn w:val="916"/>
    <w:link w:val="929"/>
    <w:uiPriority w:val="99"/>
    <w:semiHidden/>
    <w:qFormat/>
    <w:rPr>
      <w:sz w:val="18"/>
      <w:szCs w:val="18"/>
    </w:rPr>
  </w:style>
  <w:style w:type="character" w:styleId="954" w:customStyle="1">
    <w:name w:val="页脚 Char2"/>
    <w:basedOn w:val="916"/>
    <w:link w:val="930"/>
    <w:uiPriority w:val="99"/>
    <w:semiHidden/>
    <w:qFormat/>
    <w:rPr>
      <w:sz w:val="18"/>
      <w:szCs w:val="18"/>
    </w:rPr>
  </w:style>
  <w:style w:type="character" w:styleId="955" w:customStyle="1">
    <w:name w:val="页眉 Char2"/>
    <w:basedOn w:val="916"/>
    <w:link w:val="931"/>
    <w:uiPriority w:val="99"/>
    <w:semiHidden/>
    <w:qFormat/>
    <w:rPr>
      <w:sz w:val="18"/>
      <w:szCs w:val="18"/>
    </w:rPr>
  </w:style>
  <w:style w:type="character" w:styleId="956" w:customStyle="1">
    <w:name w:val="副标题 Char2"/>
    <w:link w:val="934"/>
    <w:uiPriority w:val="11"/>
    <w:qFormat/>
    <w:rPr>
      <w:sz w:val="24"/>
      <w:szCs w:val="24"/>
    </w:rPr>
  </w:style>
  <w:style w:type="character" w:styleId="957" w:customStyle="1">
    <w:name w:val="脚注文本 Char"/>
    <w:link w:val="935"/>
    <w:uiPriority w:val="99"/>
    <w:qFormat/>
    <w:rPr>
      <w:sz w:val="18"/>
    </w:rPr>
  </w:style>
  <w:style w:type="character" w:styleId="958" w:customStyle="1">
    <w:name w:val="标题 Char2"/>
    <w:link w:val="941"/>
    <w:uiPriority w:val="10"/>
    <w:qFormat/>
    <w:rPr>
      <w:sz w:val="48"/>
      <w:szCs w:val="48"/>
    </w:rPr>
  </w:style>
  <w:style w:type="paragraph" w:styleId="959" w:customStyle="1">
    <w:name w:val="TOC 标题113"/>
    <w:uiPriority w:val="39"/>
    <w:unhideWhenUsed/>
    <w:qFormat/>
    <w:rPr>
      <w:rFonts w:ascii="Times New Roman" w:hAnsi="Times New Roman" w:eastAsia="宋体" w:cs="Times New Roman"/>
      <w:lang w:val="en-US" w:eastAsia="zh-CN" w:bidi="ar-SA"/>
    </w:rPr>
  </w:style>
  <w:style w:type="character" w:styleId="960" w:customStyle="1">
    <w:name w:val="Heading 1 Char"/>
    <w:basedOn w:val="916"/>
    <w:uiPriority w:val="9"/>
    <w:qFormat/>
    <w:rPr>
      <w:rFonts w:ascii="Arial" w:hAnsi="Arial" w:eastAsia="Arial" w:cs="Arial"/>
      <w:sz w:val="40"/>
      <w:szCs w:val="40"/>
    </w:rPr>
  </w:style>
  <w:style w:type="character" w:styleId="961" w:customStyle="1">
    <w:name w:val="Heading 2 Char"/>
    <w:basedOn w:val="916"/>
    <w:uiPriority w:val="9"/>
    <w:qFormat/>
    <w:rPr>
      <w:rFonts w:ascii="Arial" w:hAnsi="Arial" w:eastAsia="Arial" w:cs="Arial"/>
      <w:sz w:val="34"/>
    </w:rPr>
  </w:style>
  <w:style w:type="character" w:styleId="962" w:customStyle="1">
    <w:name w:val="Heading 3 Char"/>
    <w:basedOn w:val="916"/>
    <w:uiPriority w:val="9"/>
    <w:qFormat/>
    <w:rPr>
      <w:rFonts w:ascii="Arial" w:hAnsi="Arial" w:eastAsia="Arial" w:cs="Arial"/>
      <w:sz w:val="30"/>
      <w:szCs w:val="30"/>
    </w:rPr>
  </w:style>
  <w:style w:type="character" w:styleId="963" w:customStyle="1">
    <w:name w:val="Heading 4 Char"/>
    <w:basedOn w:val="916"/>
    <w:uiPriority w:val="9"/>
    <w:qFormat/>
    <w:rPr>
      <w:rFonts w:ascii="Arial" w:hAnsi="Arial" w:eastAsia="Arial" w:cs="Arial"/>
      <w:b/>
      <w:bCs/>
      <w:sz w:val="26"/>
      <w:szCs w:val="26"/>
    </w:rPr>
  </w:style>
  <w:style w:type="character" w:styleId="964" w:customStyle="1">
    <w:name w:val="Heading 5 Char"/>
    <w:basedOn w:val="916"/>
    <w:uiPriority w:val="9"/>
    <w:qFormat/>
    <w:rPr>
      <w:rFonts w:ascii="Arial" w:hAnsi="Arial" w:eastAsia="Arial" w:cs="Arial"/>
      <w:b/>
      <w:bCs/>
      <w:sz w:val="24"/>
      <w:szCs w:val="24"/>
    </w:rPr>
  </w:style>
  <w:style w:type="character" w:styleId="965" w:customStyle="1">
    <w:name w:val="Heading 6 Char"/>
    <w:basedOn w:val="916"/>
    <w:uiPriority w:val="9"/>
    <w:qFormat/>
    <w:rPr>
      <w:rFonts w:ascii="Arial" w:hAnsi="Arial" w:eastAsia="Arial" w:cs="Arial"/>
      <w:b/>
      <w:bCs/>
      <w:sz w:val="22"/>
      <w:szCs w:val="22"/>
    </w:rPr>
  </w:style>
  <w:style w:type="character" w:styleId="966" w:customStyle="1">
    <w:name w:val="Heading 7 Char"/>
    <w:basedOn w:val="916"/>
    <w:uiPriority w:val="9"/>
    <w:qFormat/>
    <w:rPr>
      <w:rFonts w:ascii="Arial" w:hAnsi="Arial" w:eastAsia="Arial" w:cs="Arial"/>
      <w:b/>
      <w:bCs/>
      <w:i/>
      <w:iCs/>
      <w:sz w:val="22"/>
      <w:szCs w:val="22"/>
    </w:rPr>
  </w:style>
  <w:style w:type="character" w:styleId="967" w:customStyle="1">
    <w:name w:val="Heading 8 Char"/>
    <w:basedOn w:val="916"/>
    <w:uiPriority w:val="9"/>
    <w:qFormat/>
    <w:rPr>
      <w:rFonts w:ascii="Arial" w:hAnsi="Arial" w:eastAsia="Arial" w:cs="Arial"/>
      <w:i/>
      <w:iCs/>
      <w:sz w:val="22"/>
      <w:szCs w:val="22"/>
    </w:rPr>
  </w:style>
  <w:style w:type="character" w:styleId="968" w:customStyle="1">
    <w:name w:val="Heading 9 Char"/>
    <w:basedOn w:val="916"/>
    <w:uiPriority w:val="9"/>
    <w:qFormat/>
    <w:rPr>
      <w:rFonts w:ascii="Arial" w:hAnsi="Arial" w:eastAsia="Arial" w:cs="Arial"/>
      <w:i/>
      <w:iCs/>
      <w:sz w:val="21"/>
      <w:szCs w:val="21"/>
    </w:rPr>
  </w:style>
  <w:style w:type="character" w:styleId="969" w:customStyle="1">
    <w:name w:val="Title Char"/>
    <w:basedOn w:val="916"/>
    <w:uiPriority w:val="10"/>
    <w:qFormat/>
    <w:rPr>
      <w:sz w:val="48"/>
      <w:szCs w:val="48"/>
    </w:rPr>
  </w:style>
  <w:style w:type="character" w:styleId="970" w:customStyle="1">
    <w:name w:val="Subtitle Char"/>
    <w:basedOn w:val="916"/>
    <w:uiPriority w:val="11"/>
    <w:qFormat/>
    <w:rPr>
      <w:sz w:val="24"/>
      <w:szCs w:val="24"/>
    </w:rPr>
  </w:style>
  <w:style w:type="character" w:styleId="971" w:customStyle="1">
    <w:name w:val="Header Char"/>
    <w:basedOn w:val="916"/>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2"/>
    <w:uiPriority w:val="39"/>
    <w:unhideWhenUsed/>
    <w:qFormat/>
    <w:rPr>
      <w:rFonts w:ascii="Times New Roman" w:hAnsi="Times New Roman" w:eastAsia="宋体" w:cs="Times New Roman"/>
      <w:lang w:val="en-US" w:eastAsia="zh-CN" w:bidi="ar-SA"/>
    </w:rPr>
  </w:style>
  <w:style w:type="paragraph" w:styleId="976" w:customStyle="1">
    <w:name w:val="Heading 1"/>
    <w:basedOn w:val="914"/>
    <w:next w:val="914"/>
    <w:link w:val="977"/>
    <w:uiPriority w:val="9"/>
    <w:qFormat/>
    <w:pPr>
      <w:keepLines/>
      <w:keepNext/>
      <w:spacing w:before="480" w:after="200"/>
      <w:outlineLvl w:val="0"/>
    </w:pPr>
    <w:rPr>
      <w:rFonts w:ascii="Arial" w:hAnsi="Arial" w:eastAsia="Arial" w:cs="Arial"/>
      <w:sz w:val="40"/>
      <w:szCs w:val="40"/>
    </w:rPr>
  </w:style>
  <w:style w:type="character" w:styleId="977" w:customStyle="1">
    <w:name w:val="标题 1 Char1"/>
    <w:link w:val="976"/>
    <w:uiPriority w:val="9"/>
    <w:qFormat/>
    <w:rPr>
      <w:rFonts w:ascii="Arial" w:hAnsi="Arial" w:eastAsia="Arial" w:cs="Arial"/>
      <w:sz w:val="40"/>
      <w:szCs w:val="40"/>
    </w:rPr>
  </w:style>
  <w:style w:type="paragraph" w:styleId="978" w:customStyle="1">
    <w:name w:val="Heading 2"/>
    <w:basedOn w:val="914"/>
    <w:next w:val="914"/>
    <w:link w:val="979"/>
    <w:uiPriority w:val="9"/>
    <w:unhideWhenUsed/>
    <w:qFormat/>
    <w:pPr>
      <w:keepLines/>
      <w:keepNext/>
      <w:spacing w:before="360" w:after="200"/>
      <w:outlineLvl w:val="1"/>
    </w:pPr>
    <w:rPr>
      <w:rFonts w:ascii="Arial" w:hAnsi="Arial" w:eastAsia="Arial" w:cs="Arial"/>
      <w:sz w:val="34"/>
    </w:rPr>
  </w:style>
  <w:style w:type="character" w:styleId="979" w:customStyle="1">
    <w:name w:val="标题 2 Char1"/>
    <w:link w:val="978"/>
    <w:uiPriority w:val="9"/>
    <w:qFormat/>
    <w:rPr>
      <w:rFonts w:ascii="Arial" w:hAnsi="Arial" w:eastAsia="Arial" w:cs="Arial"/>
      <w:sz w:val="34"/>
    </w:rPr>
  </w:style>
  <w:style w:type="paragraph" w:styleId="980" w:customStyle="1">
    <w:name w:val="Heading 3"/>
    <w:basedOn w:val="914"/>
    <w:next w:val="914"/>
    <w:link w:val="981"/>
    <w:uiPriority w:val="9"/>
    <w:unhideWhenUsed/>
    <w:qFormat/>
    <w:pPr>
      <w:keepLines/>
      <w:keepNext/>
      <w:spacing w:before="320" w:after="200"/>
      <w:outlineLvl w:val="2"/>
    </w:pPr>
    <w:rPr>
      <w:rFonts w:ascii="Arial" w:hAnsi="Arial" w:eastAsia="Arial" w:cs="Arial"/>
      <w:sz w:val="30"/>
      <w:szCs w:val="30"/>
    </w:rPr>
  </w:style>
  <w:style w:type="character" w:styleId="981" w:customStyle="1">
    <w:name w:val="标题 3 Char1"/>
    <w:link w:val="980"/>
    <w:uiPriority w:val="9"/>
    <w:qFormat/>
    <w:rPr>
      <w:rFonts w:ascii="Arial" w:hAnsi="Arial" w:eastAsia="Arial" w:cs="Arial"/>
      <w:sz w:val="30"/>
      <w:szCs w:val="30"/>
    </w:rPr>
  </w:style>
  <w:style w:type="paragraph" w:styleId="982" w:customStyle="1">
    <w:name w:val="Heading 4"/>
    <w:basedOn w:val="914"/>
    <w:next w:val="914"/>
    <w:link w:val="983"/>
    <w:uiPriority w:val="9"/>
    <w:unhideWhenUsed/>
    <w:qFormat/>
    <w:pPr>
      <w:keepLines/>
      <w:keepNext/>
      <w:spacing w:before="320" w:after="200"/>
      <w:outlineLvl w:val="3"/>
    </w:pPr>
    <w:rPr>
      <w:rFonts w:ascii="Arial" w:hAnsi="Arial" w:eastAsia="Arial" w:cs="Arial"/>
      <w:b/>
      <w:bCs/>
      <w:sz w:val="26"/>
      <w:szCs w:val="26"/>
    </w:rPr>
  </w:style>
  <w:style w:type="character" w:styleId="983" w:customStyle="1">
    <w:name w:val="标题 4 Char1"/>
    <w:link w:val="982"/>
    <w:uiPriority w:val="9"/>
    <w:qFormat/>
    <w:rPr>
      <w:rFonts w:ascii="Arial" w:hAnsi="Arial" w:eastAsia="Arial" w:cs="Arial"/>
      <w:b/>
      <w:bCs/>
      <w:sz w:val="26"/>
      <w:szCs w:val="26"/>
    </w:rPr>
  </w:style>
  <w:style w:type="paragraph" w:styleId="984" w:customStyle="1">
    <w:name w:val="Heading 5"/>
    <w:basedOn w:val="914"/>
    <w:next w:val="914"/>
    <w:link w:val="985"/>
    <w:uiPriority w:val="9"/>
    <w:unhideWhenUsed/>
    <w:qFormat/>
    <w:pPr>
      <w:keepLines/>
      <w:keepNext/>
      <w:spacing w:before="320" w:after="200"/>
      <w:outlineLvl w:val="4"/>
    </w:pPr>
    <w:rPr>
      <w:rFonts w:ascii="Arial" w:hAnsi="Arial" w:eastAsia="Arial" w:cs="Arial"/>
      <w:b/>
      <w:bCs/>
      <w:sz w:val="24"/>
    </w:rPr>
  </w:style>
  <w:style w:type="character" w:styleId="985" w:customStyle="1">
    <w:name w:val="标题 5 Char1"/>
    <w:link w:val="984"/>
    <w:uiPriority w:val="9"/>
    <w:qFormat/>
    <w:rPr>
      <w:rFonts w:ascii="Arial" w:hAnsi="Arial" w:eastAsia="Arial" w:cs="Arial"/>
      <w:b/>
      <w:bCs/>
      <w:sz w:val="24"/>
      <w:szCs w:val="24"/>
    </w:rPr>
  </w:style>
  <w:style w:type="paragraph" w:styleId="986" w:customStyle="1">
    <w:name w:val="Heading 6"/>
    <w:basedOn w:val="914"/>
    <w:next w:val="914"/>
    <w:link w:val="987"/>
    <w:uiPriority w:val="9"/>
    <w:unhideWhenUsed/>
    <w:qFormat/>
    <w:pPr>
      <w:keepLines/>
      <w:keepNext/>
      <w:spacing w:before="320" w:after="200"/>
      <w:outlineLvl w:val="5"/>
    </w:pPr>
    <w:rPr>
      <w:rFonts w:ascii="Arial" w:hAnsi="Arial" w:eastAsia="Arial" w:cs="Arial"/>
      <w:b/>
      <w:bCs/>
      <w:sz w:val="22"/>
      <w:szCs w:val="22"/>
    </w:rPr>
  </w:style>
  <w:style w:type="character" w:styleId="987" w:customStyle="1">
    <w:name w:val="标题 6 Char1"/>
    <w:link w:val="986"/>
    <w:uiPriority w:val="9"/>
    <w:qFormat/>
    <w:rPr>
      <w:rFonts w:ascii="Arial" w:hAnsi="Arial" w:eastAsia="Arial" w:cs="Arial"/>
      <w:b/>
      <w:bCs/>
      <w:sz w:val="22"/>
      <w:szCs w:val="22"/>
    </w:rPr>
  </w:style>
  <w:style w:type="paragraph" w:styleId="988" w:customStyle="1">
    <w:name w:val="Heading 7"/>
    <w:basedOn w:val="914"/>
    <w:next w:val="914"/>
    <w:link w:val="989"/>
    <w:uiPriority w:val="9"/>
    <w:unhideWhenUsed/>
    <w:qFormat/>
    <w:pPr>
      <w:keepLines/>
      <w:keepNext/>
      <w:spacing w:before="320" w:after="200"/>
      <w:outlineLvl w:val="6"/>
    </w:pPr>
    <w:rPr>
      <w:rFonts w:ascii="Arial" w:hAnsi="Arial" w:eastAsia="Arial" w:cs="Arial"/>
      <w:b/>
      <w:bCs/>
      <w:i/>
      <w:iCs/>
      <w:sz w:val="22"/>
      <w:szCs w:val="22"/>
    </w:rPr>
  </w:style>
  <w:style w:type="character" w:styleId="989" w:customStyle="1">
    <w:name w:val="标题 7 Char1"/>
    <w:link w:val="988"/>
    <w:uiPriority w:val="9"/>
    <w:qFormat/>
    <w:rPr>
      <w:rFonts w:ascii="Arial" w:hAnsi="Arial" w:eastAsia="Arial" w:cs="Arial"/>
      <w:b/>
      <w:bCs/>
      <w:i/>
      <w:iCs/>
      <w:sz w:val="22"/>
      <w:szCs w:val="22"/>
    </w:rPr>
  </w:style>
  <w:style w:type="paragraph" w:styleId="990" w:customStyle="1">
    <w:name w:val="Heading 8"/>
    <w:basedOn w:val="914"/>
    <w:next w:val="914"/>
    <w:link w:val="991"/>
    <w:uiPriority w:val="9"/>
    <w:unhideWhenUsed/>
    <w:qFormat/>
    <w:pPr>
      <w:keepLines/>
      <w:keepNext/>
      <w:spacing w:before="320" w:after="200"/>
      <w:outlineLvl w:val="7"/>
    </w:pPr>
    <w:rPr>
      <w:rFonts w:ascii="Arial" w:hAnsi="Arial" w:eastAsia="Arial" w:cs="Arial"/>
      <w:i/>
      <w:iCs/>
      <w:sz w:val="22"/>
      <w:szCs w:val="22"/>
    </w:rPr>
  </w:style>
  <w:style w:type="character" w:styleId="991" w:customStyle="1">
    <w:name w:val="标题 8 Char1"/>
    <w:link w:val="990"/>
    <w:uiPriority w:val="9"/>
    <w:qFormat/>
    <w:rPr>
      <w:rFonts w:ascii="Arial" w:hAnsi="Arial" w:eastAsia="Arial" w:cs="Arial"/>
      <w:i/>
      <w:iCs/>
      <w:sz w:val="22"/>
      <w:szCs w:val="22"/>
    </w:rPr>
  </w:style>
  <w:style w:type="paragraph" w:styleId="992" w:customStyle="1">
    <w:name w:val="Heading 9"/>
    <w:basedOn w:val="914"/>
    <w:next w:val="914"/>
    <w:link w:val="993"/>
    <w:uiPriority w:val="9"/>
    <w:unhideWhenUsed/>
    <w:qFormat/>
    <w:pPr>
      <w:keepLines/>
      <w:keepNext/>
      <w:spacing w:before="320" w:after="200"/>
      <w:outlineLvl w:val="8"/>
    </w:pPr>
    <w:rPr>
      <w:rFonts w:ascii="Arial" w:hAnsi="Arial" w:eastAsia="Arial" w:cs="Arial"/>
      <w:i/>
      <w:iCs/>
      <w:szCs w:val="21"/>
    </w:rPr>
  </w:style>
  <w:style w:type="character" w:styleId="993" w:customStyle="1">
    <w:name w:val="标题 9 Char1"/>
    <w:link w:val="992"/>
    <w:uiPriority w:val="9"/>
    <w:qFormat/>
    <w:rPr>
      <w:rFonts w:ascii="Arial" w:hAnsi="Arial" w:eastAsia="Arial" w:cs="Arial"/>
      <w:i/>
      <w:iCs/>
      <w:sz w:val="21"/>
      <w:szCs w:val="21"/>
    </w:rPr>
  </w:style>
  <w:style w:type="paragraph" w:styleId="994" w:customStyle="1">
    <w:name w:val="Caption"/>
    <w:basedOn w:val="914"/>
    <w:next w:val="914"/>
    <w:uiPriority w:val="35"/>
    <w:unhideWhenUsed/>
    <w:qFormat/>
    <w:pPr>
      <w:spacing w:line="276" w:lineRule="auto"/>
    </w:pPr>
    <w:rPr>
      <w:b/>
      <w:bCs/>
      <w:color w:val="4f81bd"/>
      <w:sz w:val="18"/>
      <w:szCs w:val="18"/>
    </w:rPr>
  </w:style>
  <w:style w:type="paragraph" w:styleId="995" w:customStyle="1">
    <w:name w:val="Footer"/>
    <w:basedOn w:val="914"/>
    <w:link w:val="1003"/>
    <w:uiPriority w:val="99"/>
    <w:unhideWhenUsed/>
    <w:qFormat/>
    <w:pPr>
      <w:tabs>
        <w:tab w:val="center" w:pos="7143" w:leader="none"/>
        <w:tab w:val="right" w:pos="14287" w:leader="none"/>
      </w:tabs>
    </w:pPr>
  </w:style>
  <w:style w:type="character" w:styleId="996" w:customStyle="1">
    <w:name w:val="页脚 Char1"/>
    <w:link w:val="995"/>
    <w:uiPriority w:val="99"/>
    <w:qFormat/>
  </w:style>
  <w:style w:type="paragraph" w:styleId="997" w:customStyle="1">
    <w:name w:val="Header"/>
    <w:basedOn w:val="914"/>
    <w:link w:val="998"/>
    <w:uiPriority w:val="99"/>
    <w:unhideWhenUsed/>
    <w:qFormat/>
    <w:pPr>
      <w:tabs>
        <w:tab w:val="center" w:pos="7143" w:leader="none"/>
        <w:tab w:val="right" w:pos="14287" w:leader="none"/>
      </w:tabs>
    </w:pPr>
  </w:style>
  <w:style w:type="character" w:styleId="998" w:customStyle="1">
    <w:name w:val="页眉 Char1"/>
    <w:link w:val="997"/>
    <w:uiPriority w:val="99"/>
    <w:qFormat/>
  </w:style>
  <w:style w:type="paragraph" w:styleId="999">
    <w:name w:val="List Paragraph"/>
    <w:basedOn w:val="914"/>
    <w:uiPriority w:val="34"/>
    <w:qFormat/>
    <w:pPr>
      <w:contextualSpacing/>
      <w:ind w:left="720"/>
    </w:pPr>
  </w:style>
  <w:style w:type="paragraph" w:styleId="1000">
    <w:name w:val="No Spacing"/>
    <w:uiPriority w:val="1"/>
    <w:qFormat/>
    <w:rPr>
      <w:rFonts w:ascii="Times New Roman" w:hAnsi="Times New Roman" w:eastAsia="宋体" w:cs="Times New Roman"/>
      <w:lang w:val="en-US" w:eastAsia="zh-CN" w:bidi="ar-SA"/>
    </w:rPr>
  </w:style>
  <w:style w:type="paragraph" w:styleId="1001">
    <w:name w:val="Quote"/>
    <w:basedOn w:val="914"/>
    <w:next w:val="914"/>
    <w:uiPriority w:val="29"/>
    <w:qFormat/>
    <w:pPr>
      <w:ind w:left="720" w:right="720"/>
    </w:pPr>
    <w:rPr>
      <w:i/>
    </w:rPr>
  </w:style>
  <w:style w:type="paragraph" w:styleId="1002">
    <w:name w:val="Intense Quote"/>
    <w:basedOn w:val="914"/>
    <w:next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Footer Char"/>
    <w:link w:val="995"/>
    <w:uiPriority w:val="99"/>
    <w:qFormat/>
  </w:style>
  <w:style w:type="table" w:styleId="100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7"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10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104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104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10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10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0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052"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6"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06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0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0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107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7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7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8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87"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0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08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09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0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94"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1"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1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1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11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11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1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2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29" w:customStyle="1">
    <w:name w:val="TOC 标题111"/>
    <w:uiPriority w:val="39"/>
    <w:unhideWhenUsed/>
    <w:qFormat/>
    <w:rPr>
      <w:rFonts w:ascii="Times New Roman" w:hAnsi="Times New Roman" w:eastAsia="宋体" w:cs="Times New Roman"/>
      <w:lang w:val="en-US" w:eastAsia="zh-CN" w:bidi="ar-SA"/>
    </w:rPr>
  </w:style>
  <w:style w:type="paragraph" w:styleId="1130" w:customStyle="1">
    <w:name w:val="标题 11"/>
    <w:basedOn w:val="914"/>
    <w:next w:val="914"/>
    <w:link w:val="1131"/>
    <w:uiPriority w:val="0"/>
    <w:qFormat/>
    <w:pPr>
      <w:keepLines/>
      <w:keepNext/>
      <w:spacing w:before="340" w:after="330" w:line="576" w:lineRule="auto"/>
      <w:outlineLvl w:val="0"/>
    </w:pPr>
    <w:rPr>
      <w:b/>
      <w:sz w:val="44"/>
      <w:szCs w:val="20"/>
    </w:rPr>
  </w:style>
  <w:style w:type="character" w:styleId="1131" w:customStyle="1">
    <w:name w:val="标题 1 Char"/>
    <w:link w:val="1130"/>
    <w:uiPriority w:val="0"/>
    <w:qFormat/>
    <w:rPr>
      <w:rFonts w:ascii="Times New Roman" w:hAnsi="Times New Roman" w:eastAsia="宋体" w:cs="Times New Roman"/>
      <w:b/>
      <w:sz w:val="44"/>
      <w:szCs w:val="20"/>
    </w:rPr>
  </w:style>
  <w:style w:type="paragraph" w:styleId="1132" w:customStyle="1">
    <w:name w:val="标题 211"/>
    <w:basedOn w:val="914"/>
    <w:next w:val="914"/>
    <w:link w:val="1133"/>
    <w:uiPriority w:val="0"/>
    <w:qFormat/>
    <w:pPr>
      <w:keepLines/>
      <w:keepNext/>
      <w:spacing w:before="260" w:after="260" w:line="416" w:lineRule="auto"/>
      <w:outlineLvl w:val="1"/>
    </w:pPr>
    <w:rPr>
      <w:rFonts w:ascii="Arial" w:hAnsi="Arial" w:eastAsia="黑体"/>
      <w:b/>
      <w:bCs/>
      <w:sz w:val="32"/>
      <w:szCs w:val="32"/>
    </w:rPr>
  </w:style>
  <w:style w:type="character" w:styleId="1133" w:customStyle="1">
    <w:name w:val="标题 2 Char"/>
    <w:link w:val="1132"/>
    <w:uiPriority w:val="0"/>
    <w:qFormat/>
    <w:rPr>
      <w:rFonts w:ascii="Arial" w:hAnsi="Arial" w:eastAsia="黑体" w:cs="Times New Roman"/>
      <w:b/>
      <w:bCs/>
      <w:sz w:val="32"/>
      <w:szCs w:val="32"/>
    </w:rPr>
  </w:style>
  <w:style w:type="paragraph" w:styleId="1134" w:customStyle="1">
    <w:name w:val="标题 311"/>
    <w:basedOn w:val="914"/>
    <w:next w:val="914"/>
    <w:link w:val="1135"/>
    <w:uiPriority w:val="0"/>
    <w:qFormat/>
    <w:pPr>
      <w:numPr>
        <w:ilvl w:val="2"/>
        <w:numId w:val="1"/>
      </w:numPr>
      <w:keepLines/>
      <w:keepNext/>
      <w:spacing w:before="120" w:after="120" w:line="300" w:lineRule="auto"/>
      <w:outlineLvl w:val="2"/>
    </w:pPr>
    <w:rPr>
      <w:b/>
      <w:bCs/>
      <w:sz w:val="30"/>
      <w:szCs w:val="32"/>
    </w:rPr>
  </w:style>
  <w:style w:type="character" w:styleId="1135" w:customStyle="1">
    <w:name w:val="标题 3 Char"/>
    <w:link w:val="1134"/>
    <w:uiPriority w:val="0"/>
    <w:qFormat/>
    <w:rPr>
      <w:rFonts w:ascii="Times New Roman" w:hAnsi="Times New Roman" w:eastAsia="宋体" w:cs="Times New Roman"/>
      <w:b/>
      <w:bCs/>
      <w:sz w:val="30"/>
      <w:szCs w:val="32"/>
    </w:rPr>
  </w:style>
  <w:style w:type="paragraph" w:styleId="1136" w:customStyle="1">
    <w:name w:val="标题 41"/>
    <w:basedOn w:val="914"/>
    <w:next w:val="948"/>
    <w:link w:val="1137"/>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37" w:customStyle="1">
    <w:name w:val="标题 4 Char"/>
    <w:link w:val="1136"/>
    <w:uiPriority w:val="0"/>
    <w:qFormat/>
    <w:rPr>
      <w:rFonts w:ascii="Arial" w:hAnsi="Arial" w:eastAsia="黑体" w:cs="Times New Roman"/>
      <w:b/>
      <w:bCs/>
      <w:sz w:val="28"/>
      <w:szCs w:val="28"/>
    </w:rPr>
  </w:style>
  <w:style w:type="character" w:styleId="1138" w:customStyle="1">
    <w:name w:val="页码1"/>
    <w:link w:val="948"/>
    <w:uiPriority w:val="0"/>
    <w:qFormat/>
    <w:rPr>
      <w:sz w:val="21"/>
      <w:szCs w:val="22"/>
      <w:lang w:val="en-US" w:eastAsia="zh-CN" w:bidi="ar-SA"/>
    </w:rPr>
  </w:style>
  <w:style w:type="paragraph" w:styleId="1139" w:customStyle="1">
    <w:name w:val="文本块1"/>
    <w:basedOn w:val="1140"/>
    <w:next w:val="1136"/>
    <w:uiPriority w:val="0"/>
    <w:qFormat/>
    <w:pPr>
      <w:ind w:left="420" w:right="33"/>
      <w:jc w:val="left"/>
    </w:pPr>
    <w:rPr>
      <w:sz w:val="24"/>
      <w:szCs w:val="20"/>
    </w:rPr>
  </w:style>
  <w:style w:type="paragraph" w:styleId="1140" w:customStyle="1">
    <w:name w:val="正文1"/>
    <w:basedOn w:val="914"/>
    <w:next w:val="1141"/>
    <w:uiPriority w:val="0"/>
    <w:qFormat/>
    <w:pPr>
      <w:ind w:left="1260" w:firstLine="540"/>
      <w:spacing w:line="360" w:lineRule="auto"/>
    </w:pPr>
    <w:rPr>
      <w:rFonts w:ascii="宋体" w:hAnsi="宋体" w:cs="黑体"/>
      <w:szCs w:val="22"/>
    </w:rPr>
  </w:style>
  <w:style w:type="paragraph" w:styleId="1141" w:customStyle="1">
    <w:name w:val="标题 21"/>
    <w:basedOn w:val="1142"/>
    <w:next w:val="948"/>
    <w:uiPriority w:val="0"/>
    <w:qFormat/>
    <w:pPr>
      <w:keepLines/>
      <w:keepNext/>
      <w:spacing w:before="260" w:after="260" w:line="416" w:lineRule="auto"/>
      <w:outlineLvl w:val="1"/>
    </w:pPr>
    <w:rPr>
      <w:rFonts w:ascii="Arial" w:hAnsi="Arial" w:eastAsia="黑体"/>
      <w:b/>
      <w:bCs/>
      <w:sz w:val="32"/>
      <w:szCs w:val="32"/>
    </w:rPr>
  </w:style>
  <w:style w:type="paragraph" w:styleId="1142" w:customStyle="1">
    <w:name w:val="正文12"/>
    <w:next w:val="1141"/>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标题 51"/>
    <w:basedOn w:val="914"/>
    <w:next w:val="914"/>
    <w:link w:val="1144"/>
    <w:uiPriority w:val="0"/>
    <w:qFormat/>
    <w:pPr>
      <w:numPr>
        <w:ilvl w:val="4"/>
        <w:numId w:val="1"/>
      </w:numPr>
      <w:keepLines/>
      <w:keepNext/>
      <w:spacing w:before="280" w:after="290" w:line="376" w:lineRule="auto"/>
      <w:outlineLvl w:val="4"/>
    </w:pPr>
    <w:rPr>
      <w:b/>
      <w:bCs/>
      <w:sz w:val="28"/>
      <w:szCs w:val="28"/>
    </w:rPr>
  </w:style>
  <w:style w:type="character" w:styleId="1144" w:customStyle="1">
    <w:name w:val="标题 5 Char"/>
    <w:link w:val="1143"/>
    <w:uiPriority w:val="0"/>
    <w:qFormat/>
    <w:rPr>
      <w:rFonts w:ascii="Times New Roman" w:hAnsi="Times New Roman" w:eastAsia="宋体" w:cs="Times New Roman"/>
      <w:b/>
      <w:bCs/>
      <w:sz w:val="28"/>
      <w:szCs w:val="28"/>
    </w:rPr>
  </w:style>
  <w:style w:type="paragraph" w:styleId="1145" w:customStyle="1">
    <w:name w:val="标题 611"/>
    <w:basedOn w:val="914"/>
    <w:next w:val="914"/>
    <w:link w:val="1146"/>
    <w:uiPriority w:val="0"/>
    <w:qFormat/>
    <w:pPr>
      <w:numPr>
        <w:ilvl w:val="5"/>
        <w:numId w:val="1"/>
      </w:numPr>
      <w:keepLines/>
      <w:keepNext/>
      <w:spacing w:before="240" w:after="64" w:line="320" w:lineRule="auto"/>
      <w:outlineLvl w:val="5"/>
    </w:pPr>
    <w:rPr>
      <w:rFonts w:ascii="Arial" w:hAnsi="Arial" w:eastAsia="黑体"/>
      <w:b/>
      <w:bCs/>
      <w:sz w:val="24"/>
    </w:rPr>
  </w:style>
  <w:style w:type="character" w:styleId="1146" w:customStyle="1">
    <w:name w:val="标题 6 Char"/>
    <w:link w:val="1145"/>
    <w:uiPriority w:val="0"/>
    <w:qFormat/>
    <w:rPr>
      <w:rFonts w:ascii="Arial" w:hAnsi="Arial" w:eastAsia="黑体" w:cs="Times New Roman"/>
      <w:b/>
      <w:bCs/>
      <w:sz w:val="24"/>
      <w:szCs w:val="24"/>
    </w:rPr>
  </w:style>
  <w:style w:type="paragraph" w:styleId="1147" w:customStyle="1">
    <w:name w:val="标题 71"/>
    <w:basedOn w:val="914"/>
    <w:next w:val="914"/>
    <w:link w:val="1148"/>
    <w:uiPriority w:val="0"/>
    <w:qFormat/>
    <w:pPr>
      <w:numPr>
        <w:ilvl w:val="6"/>
        <w:numId w:val="1"/>
      </w:numPr>
      <w:keepLines/>
      <w:keepNext/>
      <w:spacing w:before="240" w:after="64" w:line="320" w:lineRule="auto"/>
      <w:outlineLvl w:val="6"/>
    </w:pPr>
    <w:rPr>
      <w:b/>
      <w:bCs/>
      <w:sz w:val="24"/>
    </w:rPr>
  </w:style>
  <w:style w:type="character" w:styleId="1148" w:customStyle="1">
    <w:name w:val="标题 7 Char"/>
    <w:link w:val="1147"/>
    <w:uiPriority w:val="0"/>
    <w:qFormat/>
    <w:rPr>
      <w:rFonts w:ascii="Times New Roman" w:hAnsi="Times New Roman" w:eastAsia="宋体" w:cs="Times New Roman"/>
      <w:b/>
      <w:bCs/>
      <w:sz w:val="24"/>
      <w:szCs w:val="24"/>
    </w:rPr>
  </w:style>
  <w:style w:type="paragraph" w:styleId="1149" w:customStyle="1">
    <w:name w:val="标题 81"/>
    <w:basedOn w:val="914"/>
    <w:next w:val="914"/>
    <w:link w:val="1150"/>
    <w:uiPriority w:val="0"/>
    <w:qFormat/>
    <w:pPr>
      <w:numPr>
        <w:ilvl w:val="7"/>
        <w:numId w:val="1"/>
      </w:numPr>
      <w:keepLines/>
      <w:keepNext/>
      <w:spacing w:before="240" w:after="64" w:line="320" w:lineRule="auto"/>
      <w:outlineLvl w:val="7"/>
    </w:pPr>
    <w:rPr>
      <w:rFonts w:ascii="Arial" w:hAnsi="Arial" w:eastAsia="黑体"/>
      <w:sz w:val="24"/>
    </w:rPr>
  </w:style>
  <w:style w:type="character" w:styleId="1150" w:customStyle="1">
    <w:name w:val="标题 8 Char"/>
    <w:link w:val="1149"/>
    <w:uiPriority w:val="0"/>
    <w:qFormat/>
    <w:rPr>
      <w:rFonts w:ascii="Arial" w:hAnsi="Arial" w:eastAsia="黑体" w:cs="Times New Roman"/>
      <w:sz w:val="24"/>
      <w:szCs w:val="24"/>
    </w:rPr>
  </w:style>
  <w:style w:type="paragraph" w:styleId="1151" w:customStyle="1">
    <w:name w:val="标题 91"/>
    <w:basedOn w:val="914"/>
    <w:next w:val="914"/>
    <w:link w:val="1152"/>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52" w:customStyle="1">
    <w:name w:val="标题 9 Char"/>
    <w:link w:val="1151"/>
    <w:uiPriority w:val="0"/>
    <w:qFormat/>
    <w:rPr>
      <w:rFonts w:ascii="Arial" w:hAnsi="Arial" w:eastAsia="黑体" w:cs="Times New Roman"/>
      <w:szCs w:val="21"/>
    </w:rPr>
  </w:style>
  <w:style w:type="character" w:styleId="1153" w:customStyle="1">
    <w:name w:val="默认段落字体11"/>
    <w:uiPriority w:val="1"/>
    <w:unhideWhenUsed/>
    <w:qFormat/>
  </w:style>
  <w:style w:type="table" w:styleId="1154" w:customStyle="1">
    <w:name w:val="普通表格1"/>
    <w:uiPriority w:val="99"/>
    <w:unhideWhenUsed/>
    <w:qFormat/>
    <w:tblPr>
      <w:tblCellMar>
        <w:left w:w="0" w:type="dxa"/>
        <w:top w:w="0" w:type="dxa"/>
        <w:right w:w="0" w:type="dxa"/>
        <w:bottom w:w="0" w:type="dxa"/>
      </w:tblCellMar>
    </w:tblPr>
  </w:style>
  <w:style w:type="paragraph" w:styleId="1155" w:customStyle="1">
    <w:name w:val="标题二、"/>
    <w:basedOn w:val="914"/>
    <w:uiPriority w:val="99"/>
    <w:qFormat/>
    <w:pPr>
      <w:ind w:firstLine="200"/>
      <w:spacing w:line="360" w:lineRule="auto"/>
      <w:outlineLvl w:val="2"/>
    </w:pPr>
    <w:rPr>
      <w:b/>
    </w:rPr>
  </w:style>
  <w:style w:type="paragraph" w:styleId="1156" w:customStyle="1">
    <w:name w:val="列表 31"/>
    <w:basedOn w:val="914"/>
    <w:uiPriority w:val="0"/>
    <w:qFormat/>
    <w:pPr>
      <w:contextualSpacing/>
      <w:ind w:left="100" w:hanging="200"/>
    </w:pPr>
  </w:style>
  <w:style w:type="paragraph" w:styleId="1157" w:customStyle="1">
    <w:name w:val="注释标题1"/>
    <w:basedOn w:val="914"/>
    <w:next w:val="914"/>
    <w:link w:val="1158"/>
    <w:uiPriority w:val="0"/>
    <w:qFormat/>
    <w:pPr>
      <w:ind w:firstLine="480"/>
      <w:jc w:val="center"/>
      <w:spacing w:line="360" w:lineRule="auto"/>
    </w:pPr>
    <w:rPr>
      <w:sz w:val="20"/>
      <w:lang w:val="zh-CN"/>
    </w:rPr>
  </w:style>
  <w:style w:type="character" w:styleId="1158" w:customStyle="1">
    <w:name w:val="注释标题 Char"/>
    <w:link w:val="1157"/>
    <w:uiPriority w:val="0"/>
    <w:qFormat/>
    <w:rPr>
      <w:rFonts w:ascii="Times New Roman" w:hAnsi="Times New Roman" w:eastAsia="宋体" w:cs="Times New Roman"/>
      <w:szCs w:val="24"/>
      <w:lang w:val="zh-CN"/>
    </w:rPr>
  </w:style>
  <w:style w:type="paragraph" w:styleId="1159" w:customStyle="1">
    <w:name w:val="列表编号1"/>
    <w:basedOn w:val="914"/>
    <w:uiPriority w:val="0"/>
    <w:qFormat/>
    <w:pPr>
      <w:numPr>
        <w:ilvl w:val="0"/>
        <w:numId w:val="2"/>
      </w:numPr>
      <w:contextualSpacing/>
    </w:pPr>
  </w:style>
  <w:style w:type="paragraph" w:styleId="1160" w:customStyle="1">
    <w:name w:val="正文缩进1"/>
    <w:basedOn w:val="914"/>
    <w:next w:val="914"/>
    <w:link w:val="1161"/>
    <w:uiPriority w:val="0"/>
    <w:qFormat/>
    <w:pPr>
      <w:ind w:firstLine="420"/>
    </w:pPr>
    <w:rPr>
      <w:sz w:val="20"/>
    </w:rPr>
  </w:style>
  <w:style w:type="character" w:styleId="1161" w:customStyle="1">
    <w:name w:val="正文缩进 Char"/>
    <w:link w:val="1160"/>
    <w:uiPriority w:val="0"/>
    <w:qFormat/>
    <w:rPr>
      <w:rFonts w:ascii="Times New Roman" w:hAnsi="Times New Roman" w:eastAsia="宋体" w:cs="Times New Roman"/>
      <w:szCs w:val="24"/>
    </w:rPr>
  </w:style>
  <w:style w:type="paragraph" w:styleId="1162" w:customStyle="1">
    <w:name w:val="题注11"/>
    <w:basedOn w:val="914"/>
    <w:next w:val="914"/>
    <w:link w:val="1163"/>
    <w:uiPriority w:val="0"/>
    <w:qFormat/>
    <w:rPr>
      <w:rFonts w:ascii="Arial" w:hAnsi="Arial" w:eastAsia="黑体"/>
      <w:sz w:val="20"/>
      <w:szCs w:val="20"/>
    </w:rPr>
  </w:style>
  <w:style w:type="character" w:styleId="1163" w:customStyle="1">
    <w:name w:val="题注 Char"/>
    <w:link w:val="1162"/>
    <w:uiPriority w:val="0"/>
    <w:qFormat/>
    <w:rPr>
      <w:rFonts w:ascii="Arial" w:hAnsi="Arial" w:eastAsia="黑体" w:cs="Times New Roman"/>
      <w:sz w:val="20"/>
      <w:szCs w:val="20"/>
    </w:rPr>
  </w:style>
  <w:style w:type="paragraph" w:styleId="1164" w:customStyle="1">
    <w:name w:val="文档结构图1"/>
    <w:basedOn w:val="914"/>
    <w:link w:val="1165"/>
    <w:uiPriority w:val="0"/>
    <w:qFormat/>
    <w:pPr>
      <w:shd w:val="clear" w:color="auto" w:fill="000080"/>
    </w:pPr>
    <w:rPr>
      <w:sz w:val="20"/>
    </w:rPr>
  </w:style>
  <w:style w:type="character" w:styleId="1165" w:customStyle="1">
    <w:name w:val="文档结构图 Char"/>
    <w:link w:val="1164"/>
    <w:uiPriority w:val="0"/>
    <w:qFormat/>
    <w:rPr>
      <w:rFonts w:ascii="Times New Roman" w:hAnsi="Times New Roman" w:eastAsia="宋体" w:cs="Times New Roman"/>
      <w:szCs w:val="24"/>
      <w:shd w:val="clear" w:color="auto" w:fill="000080"/>
    </w:rPr>
  </w:style>
  <w:style w:type="paragraph" w:styleId="1166" w:customStyle="1">
    <w:name w:val="批注文字1"/>
    <w:basedOn w:val="914"/>
    <w:link w:val="1167"/>
    <w:uiPriority w:val="0"/>
    <w:qFormat/>
    <w:pPr>
      <w:jc w:val="left"/>
    </w:pPr>
    <w:rPr>
      <w:sz w:val="20"/>
    </w:rPr>
  </w:style>
  <w:style w:type="character" w:styleId="1167" w:customStyle="1">
    <w:name w:val="批注文字 Char"/>
    <w:link w:val="1166"/>
    <w:uiPriority w:val="0"/>
    <w:qFormat/>
    <w:rPr>
      <w:rFonts w:ascii="Times New Roman" w:hAnsi="Times New Roman" w:eastAsia="宋体" w:cs="Times New Roman"/>
      <w:szCs w:val="24"/>
    </w:rPr>
  </w:style>
  <w:style w:type="paragraph" w:styleId="1168" w:customStyle="1">
    <w:name w:val="正文文本 311"/>
    <w:basedOn w:val="914"/>
    <w:link w:val="1169"/>
    <w:uiPriority w:val="0"/>
    <w:qFormat/>
    <w:rPr>
      <w:rFonts w:ascii="宋体"/>
      <w:sz w:val="28"/>
      <w:szCs w:val="20"/>
    </w:rPr>
  </w:style>
  <w:style w:type="character" w:styleId="1169" w:customStyle="1">
    <w:name w:val="正文文本 3 Char"/>
    <w:link w:val="1168"/>
    <w:uiPriority w:val="0"/>
    <w:qFormat/>
    <w:rPr>
      <w:rFonts w:ascii="宋体" w:hAnsi="Times New Roman" w:eastAsia="宋体" w:cs="Times New Roman"/>
      <w:sz w:val="28"/>
      <w:szCs w:val="20"/>
    </w:rPr>
  </w:style>
  <w:style w:type="paragraph" w:styleId="1170" w:customStyle="1">
    <w:name w:val="正文文本1"/>
    <w:basedOn w:val="914"/>
    <w:next w:val="1171"/>
    <w:link w:val="1172"/>
    <w:uiPriority w:val="0"/>
    <w:qFormat/>
    <w:pPr>
      <w:jc w:val="left"/>
      <w:widowControl/>
    </w:pPr>
    <w:rPr>
      <w:sz w:val="20"/>
    </w:rPr>
  </w:style>
  <w:style w:type="paragraph" w:styleId="1171" w:customStyle="1">
    <w:name w:val="标题1"/>
    <w:basedOn w:val="914"/>
    <w:next w:val="914"/>
    <w:link w:val="1173"/>
    <w:uiPriority w:val="0"/>
    <w:qFormat/>
    <w:pPr>
      <w:jc w:val="center"/>
      <w:spacing w:before="240" w:after="60"/>
      <w:outlineLvl w:val="0"/>
    </w:pPr>
    <w:rPr>
      <w:rFonts w:ascii="Arial" w:hAnsi="Arial"/>
      <w:b/>
      <w:bCs/>
      <w:sz w:val="32"/>
      <w:szCs w:val="32"/>
    </w:rPr>
  </w:style>
  <w:style w:type="character" w:styleId="1172" w:customStyle="1">
    <w:name w:val="正文文本 Char"/>
    <w:link w:val="1170"/>
    <w:uiPriority w:val="0"/>
    <w:qFormat/>
    <w:rPr>
      <w:rFonts w:ascii="Times New Roman" w:hAnsi="Times New Roman" w:eastAsia="宋体" w:cs="Times New Roman"/>
      <w:szCs w:val="24"/>
    </w:rPr>
  </w:style>
  <w:style w:type="character" w:styleId="1173" w:customStyle="1">
    <w:name w:val="标题 Char"/>
    <w:link w:val="1171"/>
    <w:uiPriority w:val="0"/>
    <w:qFormat/>
    <w:rPr>
      <w:rFonts w:ascii="Arial" w:hAnsi="Arial" w:eastAsia="宋体" w:cs="Arial"/>
      <w:b/>
      <w:bCs/>
      <w:sz w:val="32"/>
      <w:szCs w:val="32"/>
    </w:rPr>
  </w:style>
  <w:style w:type="paragraph" w:styleId="1174" w:customStyle="1">
    <w:name w:val="正文文本缩进11"/>
    <w:basedOn w:val="914"/>
    <w:next w:val="1175"/>
    <w:link w:val="1176"/>
    <w:uiPriority w:val="0"/>
    <w:qFormat/>
    <w:pPr>
      <w:ind w:firstLine="630"/>
    </w:pPr>
    <w:rPr>
      <w:sz w:val="20"/>
      <w:szCs w:val="20"/>
    </w:rPr>
  </w:style>
  <w:style w:type="paragraph" w:styleId="1175" w:customStyle="1">
    <w:name w:val="寄信人地址11"/>
    <w:basedOn w:val="914"/>
    <w:uiPriority w:val="99"/>
    <w:unhideWhenUsed/>
    <w:qFormat/>
    <w:rPr>
      <w:rFonts w:ascii="Arial" w:hAnsi="Arial"/>
    </w:rPr>
  </w:style>
  <w:style w:type="character" w:styleId="1176" w:customStyle="1">
    <w:name w:val="正文文本缩进 Char"/>
    <w:link w:val="1174"/>
    <w:uiPriority w:val="0"/>
    <w:qFormat/>
    <w:rPr>
      <w:rFonts w:ascii="Times New Roman" w:hAnsi="Times New Roman" w:eastAsia="宋体" w:cs="Times New Roman"/>
      <w:szCs w:val="20"/>
    </w:rPr>
  </w:style>
  <w:style w:type="paragraph" w:styleId="1177" w:customStyle="1">
    <w:name w:val="列表 21"/>
    <w:basedOn w:val="914"/>
    <w:uiPriority w:val="0"/>
    <w:qFormat/>
    <w:pPr>
      <w:ind w:left="100" w:hanging="200"/>
    </w:pPr>
    <w:rPr>
      <w:sz w:val="28"/>
    </w:rPr>
  </w:style>
  <w:style w:type="paragraph" w:styleId="1178" w:customStyle="1">
    <w:name w:val="文本块11"/>
    <w:basedOn w:val="914"/>
    <w:uiPriority w:val="0"/>
    <w:qFormat/>
    <w:pPr>
      <w:ind w:left="630" w:right="-609" w:firstLine="420"/>
      <w:jc w:val="left"/>
      <w:spacing w:line="360" w:lineRule="auto"/>
      <w:widowControl/>
    </w:pPr>
    <w:rPr>
      <w:rFonts w:hint="eastAsia" w:ascii="仿宋_GB2312" w:eastAsia="仿宋_GB2312"/>
      <w:sz w:val="24"/>
      <w:szCs w:val="20"/>
    </w:rPr>
  </w:style>
  <w:style w:type="paragraph" w:styleId="1179" w:customStyle="1">
    <w:name w:val="索引 41"/>
    <w:basedOn w:val="914"/>
    <w:next w:val="914"/>
    <w:uiPriority w:val="99"/>
    <w:unhideWhenUsed/>
    <w:qFormat/>
    <w:pPr>
      <w:ind w:left="600"/>
    </w:pPr>
    <w:rPr>
      <w:rFonts w:ascii="Calibri" w:hAnsi="Calibri"/>
      <w:szCs w:val="22"/>
    </w:rPr>
  </w:style>
  <w:style w:type="paragraph" w:styleId="1180" w:customStyle="1">
    <w:name w:val="目录 31"/>
    <w:basedOn w:val="914"/>
    <w:next w:val="914"/>
    <w:uiPriority w:val="0"/>
    <w:qFormat/>
    <w:pPr>
      <w:ind w:left="840"/>
    </w:pPr>
  </w:style>
  <w:style w:type="paragraph" w:styleId="1181" w:customStyle="1">
    <w:name w:val="纯文本1111"/>
    <w:basedOn w:val="914"/>
    <w:link w:val="1182"/>
    <w:uiPriority w:val="0"/>
    <w:qFormat/>
    <w:rPr>
      <w:rFonts w:ascii="宋体" w:hAnsi="Courier New"/>
      <w:sz w:val="24"/>
      <w:szCs w:val="20"/>
    </w:rPr>
  </w:style>
  <w:style w:type="character" w:styleId="1182" w:customStyle="1">
    <w:name w:val="纯文本 Char"/>
    <w:link w:val="1181"/>
    <w:uiPriority w:val="0"/>
    <w:qFormat/>
    <w:rPr>
      <w:rFonts w:ascii="宋体" w:hAnsi="Courier New" w:eastAsia="宋体" w:cs="Times New Roman"/>
      <w:sz w:val="24"/>
      <w:szCs w:val="20"/>
    </w:rPr>
  </w:style>
  <w:style w:type="paragraph" w:styleId="1183" w:customStyle="1">
    <w:name w:val="日期1"/>
    <w:basedOn w:val="914"/>
    <w:next w:val="914"/>
    <w:link w:val="1184"/>
    <w:uiPriority w:val="0"/>
    <w:qFormat/>
    <w:pPr>
      <w:ind w:left="100"/>
    </w:pPr>
    <w:rPr>
      <w:rFonts w:ascii="宋体" w:hAnsi="宋体"/>
      <w:b/>
      <w:bCs/>
      <w:sz w:val="30"/>
      <w:szCs w:val="20"/>
    </w:rPr>
  </w:style>
  <w:style w:type="character" w:styleId="1184" w:customStyle="1">
    <w:name w:val="日期 Char"/>
    <w:link w:val="1183"/>
    <w:uiPriority w:val="0"/>
    <w:qFormat/>
    <w:rPr>
      <w:rFonts w:ascii="宋体" w:hAnsi="宋体" w:eastAsia="宋体" w:cs="Times New Roman"/>
      <w:b/>
      <w:bCs/>
      <w:sz w:val="30"/>
      <w:szCs w:val="20"/>
    </w:rPr>
  </w:style>
  <w:style w:type="paragraph" w:styleId="1185" w:customStyle="1">
    <w:name w:val="正文文本缩进 21"/>
    <w:basedOn w:val="914"/>
    <w:link w:val="1186"/>
    <w:uiPriority w:val="0"/>
    <w:qFormat/>
    <w:pPr>
      <w:ind w:left="420"/>
      <w:spacing w:after="120" w:line="480" w:lineRule="auto"/>
    </w:pPr>
    <w:rPr>
      <w:sz w:val="20"/>
      <w:szCs w:val="20"/>
    </w:rPr>
  </w:style>
  <w:style w:type="character" w:styleId="1186" w:customStyle="1">
    <w:name w:val="正文文本缩进 2 Char"/>
    <w:link w:val="1185"/>
    <w:uiPriority w:val="0"/>
    <w:qFormat/>
    <w:rPr>
      <w:rFonts w:ascii="Times New Roman" w:hAnsi="Times New Roman" w:eastAsia="宋体" w:cs="Times New Roman"/>
      <w:szCs w:val="20"/>
    </w:rPr>
  </w:style>
  <w:style w:type="paragraph" w:styleId="1187" w:customStyle="1">
    <w:name w:val="批注框文本1"/>
    <w:basedOn w:val="914"/>
    <w:link w:val="1188"/>
    <w:uiPriority w:val="0"/>
    <w:qFormat/>
    <w:rPr>
      <w:sz w:val="18"/>
      <w:szCs w:val="18"/>
    </w:rPr>
  </w:style>
  <w:style w:type="character" w:styleId="1188" w:customStyle="1">
    <w:name w:val="批注框文本 Char"/>
    <w:link w:val="1187"/>
    <w:uiPriority w:val="0"/>
    <w:qFormat/>
    <w:rPr>
      <w:rFonts w:ascii="Times New Roman" w:hAnsi="Times New Roman" w:eastAsia="宋体" w:cs="Times New Roman"/>
      <w:sz w:val="18"/>
      <w:szCs w:val="18"/>
    </w:rPr>
  </w:style>
  <w:style w:type="paragraph" w:styleId="1189" w:customStyle="1">
    <w:name w:val="页脚11"/>
    <w:basedOn w:val="914"/>
    <w:link w:val="1190"/>
    <w:uiPriority w:val="99"/>
    <w:qFormat/>
    <w:pPr>
      <w:jc w:val="left"/>
      <w:tabs>
        <w:tab w:val="center" w:pos="4153" w:leader="none"/>
        <w:tab w:val="right" w:pos="8306" w:leader="none"/>
      </w:tabs>
    </w:pPr>
    <w:rPr>
      <w:sz w:val="18"/>
      <w:szCs w:val="20"/>
    </w:rPr>
  </w:style>
  <w:style w:type="character" w:styleId="1190" w:customStyle="1">
    <w:name w:val="页脚 Char"/>
    <w:link w:val="1189"/>
    <w:uiPriority w:val="99"/>
    <w:qFormat/>
    <w:rPr>
      <w:rFonts w:ascii="Times New Roman" w:hAnsi="Times New Roman" w:eastAsia="宋体" w:cs="Times New Roman"/>
      <w:sz w:val="18"/>
      <w:szCs w:val="20"/>
    </w:rPr>
  </w:style>
  <w:style w:type="paragraph" w:styleId="1191" w:customStyle="1">
    <w:name w:val="页眉11"/>
    <w:basedOn w:val="914"/>
    <w:link w:val="1192"/>
    <w:uiPriority w:val="99"/>
    <w:qFormat/>
    <w:pPr>
      <w:jc w:val="center"/>
      <w:tabs>
        <w:tab w:val="center" w:pos="4153" w:leader="none"/>
        <w:tab w:val="right" w:pos="8306" w:leader="none"/>
      </w:tabs>
      <w:pBdr>
        <w:bottom w:val="single" w:color="000000" w:sz="6" w:space="1"/>
      </w:pBdr>
    </w:pPr>
    <w:rPr>
      <w:sz w:val="18"/>
      <w:szCs w:val="18"/>
    </w:rPr>
  </w:style>
  <w:style w:type="character" w:styleId="1192" w:customStyle="1">
    <w:name w:val="页眉 Char"/>
    <w:link w:val="1191"/>
    <w:uiPriority w:val="99"/>
    <w:qFormat/>
    <w:rPr>
      <w:rFonts w:ascii="Times New Roman" w:hAnsi="Times New Roman" w:eastAsia="宋体" w:cs="Times New Roman"/>
      <w:sz w:val="18"/>
      <w:szCs w:val="18"/>
    </w:rPr>
  </w:style>
  <w:style w:type="paragraph" w:styleId="1193" w:customStyle="1">
    <w:name w:val="目录 111"/>
    <w:basedOn w:val="914"/>
    <w:next w:val="914"/>
    <w:uiPriority w:val="0"/>
    <w:qFormat/>
    <w:pPr>
      <w:spacing w:line="360" w:lineRule="auto"/>
      <w:tabs>
        <w:tab w:val="right" w:pos="9060" w:leader="dot"/>
      </w:tabs>
    </w:pPr>
  </w:style>
  <w:style w:type="paragraph" w:styleId="1194" w:customStyle="1">
    <w:name w:val="副标题1"/>
    <w:basedOn w:val="914"/>
    <w:next w:val="914"/>
    <w:link w:val="1195"/>
    <w:uiPriority w:val="0"/>
    <w:qFormat/>
    <w:pPr>
      <w:jc w:val="center"/>
      <w:spacing w:after="60"/>
      <w:widowControl/>
      <w:outlineLvl w:val="1"/>
    </w:pPr>
    <w:rPr>
      <w:rFonts w:ascii="Arial" w:hAnsi="Arial" w:eastAsia="黑体"/>
      <w:sz w:val="24"/>
      <w:lang w:eastAsia="en-US"/>
    </w:rPr>
  </w:style>
  <w:style w:type="character" w:styleId="1195" w:customStyle="1">
    <w:name w:val="副标题 Char"/>
    <w:link w:val="1194"/>
    <w:uiPriority w:val="0"/>
    <w:qFormat/>
    <w:rPr>
      <w:rFonts w:ascii="Arial" w:hAnsi="Arial" w:eastAsia="黑体" w:cs="Times New Roman"/>
      <w:sz w:val="24"/>
      <w:szCs w:val="24"/>
      <w:lang w:eastAsia="en-US"/>
    </w:rPr>
  </w:style>
  <w:style w:type="paragraph" w:styleId="1196" w:customStyle="1">
    <w:name w:val="正文文本缩进 31"/>
    <w:basedOn w:val="914"/>
    <w:link w:val="1197"/>
    <w:uiPriority w:val="0"/>
    <w:qFormat/>
    <w:pPr>
      <w:ind w:left="720"/>
    </w:pPr>
    <w:rPr>
      <w:sz w:val="20"/>
      <w:szCs w:val="20"/>
    </w:rPr>
  </w:style>
  <w:style w:type="character" w:styleId="1197" w:customStyle="1">
    <w:name w:val="正文文本缩进 3 Char"/>
    <w:link w:val="1196"/>
    <w:uiPriority w:val="0"/>
    <w:qFormat/>
    <w:rPr>
      <w:rFonts w:ascii="Times New Roman" w:hAnsi="Times New Roman" w:eastAsia="宋体" w:cs="Times New Roman"/>
      <w:szCs w:val="20"/>
    </w:rPr>
  </w:style>
  <w:style w:type="paragraph" w:styleId="1198" w:customStyle="1">
    <w:name w:val="目录 21"/>
    <w:basedOn w:val="914"/>
    <w:next w:val="914"/>
    <w:uiPriority w:val="0"/>
    <w:qFormat/>
    <w:pPr>
      <w:ind w:left="420"/>
      <w:tabs>
        <w:tab w:val="right" w:pos="9060" w:leader="dot"/>
      </w:tabs>
    </w:pPr>
  </w:style>
  <w:style w:type="paragraph" w:styleId="1199" w:customStyle="1">
    <w:name w:val="正文文本 21"/>
    <w:basedOn w:val="914"/>
    <w:link w:val="1200"/>
    <w:uiPriority w:val="0"/>
    <w:qFormat/>
    <w:pPr>
      <w:jc w:val="left"/>
      <w:widowControl/>
    </w:pPr>
    <w:rPr>
      <w:sz w:val="20"/>
    </w:rPr>
  </w:style>
  <w:style w:type="character" w:styleId="1200" w:customStyle="1">
    <w:name w:val="正文文本 2 Char"/>
    <w:link w:val="1199"/>
    <w:uiPriority w:val="0"/>
    <w:qFormat/>
    <w:rPr>
      <w:rFonts w:ascii="Times New Roman" w:hAnsi="Times New Roman" w:eastAsia="宋体" w:cs="Times New Roman"/>
      <w:szCs w:val="24"/>
    </w:rPr>
  </w:style>
  <w:style w:type="paragraph" w:styleId="1201" w:customStyle="1">
    <w:name w:val="列表接续 21"/>
    <w:basedOn w:val="914"/>
    <w:uiPriority w:val="0"/>
    <w:qFormat/>
    <w:pPr>
      <w:contextualSpacing/>
      <w:ind w:left="840"/>
      <w:spacing w:after="120"/>
    </w:pPr>
  </w:style>
  <w:style w:type="paragraph" w:styleId="1202" w:customStyle="1">
    <w:name w:val="信息标题1"/>
    <w:basedOn w:val="914"/>
    <w:link w:val="120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203" w:customStyle="1">
    <w:name w:val="信息标题 Char"/>
    <w:link w:val="1202"/>
    <w:uiPriority w:val="0"/>
    <w:qFormat/>
    <w:rPr>
      <w:rFonts w:ascii="Arial" w:hAnsi="Arial" w:eastAsia="宋体" w:cs="Times New Roman"/>
      <w:sz w:val="24"/>
      <w:szCs w:val="24"/>
      <w:shd w:val="pct20" w:color="auto" w:fill="auto"/>
    </w:rPr>
  </w:style>
  <w:style w:type="paragraph" w:styleId="1204" w:customStyle="1">
    <w:name w:val="普通(网站)1"/>
    <w:basedOn w:val="914"/>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05" w:customStyle="1">
    <w:name w:val="索引 11"/>
    <w:basedOn w:val="914"/>
    <w:next w:val="914"/>
    <w:uiPriority w:val="0"/>
    <w:qFormat/>
    <w:pPr>
      <w:spacing w:line="280" w:lineRule="exact"/>
    </w:pPr>
    <w:rPr>
      <w:color w:val="ff0000"/>
    </w:rPr>
  </w:style>
  <w:style w:type="paragraph" w:styleId="1206" w:customStyle="1">
    <w:name w:val="索引 21"/>
    <w:basedOn w:val="914"/>
    <w:next w:val="914"/>
    <w:uiPriority w:val="0"/>
    <w:qFormat/>
    <w:pPr>
      <w:ind w:left="200"/>
    </w:pPr>
    <w:rPr>
      <w:szCs w:val="21"/>
    </w:rPr>
  </w:style>
  <w:style w:type="paragraph" w:styleId="1207" w:customStyle="1">
    <w:name w:val="批注主题1"/>
    <w:basedOn w:val="1166"/>
    <w:next w:val="1166"/>
    <w:link w:val="1208"/>
    <w:uiPriority w:val="0"/>
    <w:qFormat/>
    <w:rPr>
      <w:b/>
      <w:bCs/>
      <w:szCs w:val="20"/>
    </w:rPr>
  </w:style>
  <w:style w:type="character" w:styleId="1208" w:customStyle="1">
    <w:name w:val="批注主题 Char"/>
    <w:link w:val="1207"/>
    <w:uiPriority w:val="0"/>
    <w:qFormat/>
    <w:rPr>
      <w:b/>
      <w:bCs/>
    </w:rPr>
  </w:style>
  <w:style w:type="paragraph" w:styleId="1209" w:customStyle="1">
    <w:name w:val="正文首行缩进1"/>
    <w:basedOn w:val="1170"/>
    <w:next w:val="914"/>
    <w:link w:val="1210"/>
    <w:uiPriority w:val="0"/>
    <w:qFormat/>
    <w:pPr>
      <w:ind w:firstLine="420"/>
      <w:jc w:val="both"/>
      <w:spacing w:after="120"/>
      <w:widowControl w:val="off"/>
    </w:pPr>
  </w:style>
  <w:style w:type="character" w:styleId="1210" w:customStyle="1">
    <w:name w:val="正文首行缩进 Char"/>
    <w:link w:val="1209"/>
    <w:uiPriority w:val="0"/>
    <w:qFormat/>
  </w:style>
  <w:style w:type="paragraph" w:styleId="1211" w:customStyle="1">
    <w:name w:val="正文首行缩进 211"/>
    <w:basedOn w:val="1174"/>
    <w:next w:val="914"/>
    <w:link w:val="1212"/>
    <w:uiPriority w:val="0"/>
    <w:unhideWhenUsed/>
    <w:qFormat/>
    <w:pPr>
      <w:ind w:left="420" w:firstLine="420"/>
      <w:spacing w:after="120"/>
    </w:pPr>
    <w:rPr>
      <w:szCs w:val="24"/>
    </w:rPr>
  </w:style>
  <w:style w:type="character" w:styleId="1212" w:customStyle="1">
    <w:name w:val="正文首行缩进 2 Char"/>
    <w:link w:val="1211"/>
    <w:uiPriority w:val="0"/>
    <w:semiHidden/>
    <w:qFormat/>
    <w:rPr>
      <w:szCs w:val="24"/>
    </w:rPr>
  </w:style>
  <w:style w:type="table" w:styleId="1213" w:customStyle="1">
    <w:name w:val="网格型1"/>
    <w:basedOn w:val="1154"/>
    <w:uiPriority w:val="59"/>
    <w:qFormat/>
    <w:pPr>
      <w:jc w:val="both"/>
      <w:widowControl w:val="off"/>
    </w:pPr>
    <w:tblPr>
      <w:tblCellMar>
        <w:left w:w="0" w:type="dxa"/>
        <w:top w:w="0" w:type="dxa"/>
        <w:right w:w="0" w:type="dxa"/>
        <w:bottom w:w="0" w:type="dxa"/>
      </w:tblCellMar>
    </w:tblPr>
  </w:style>
  <w:style w:type="character" w:styleId="1214" w:customStyle="1">
    <w:name w:val="要点1"/>
    <w:uiPriority w:val="22"/>
    <w:qFormat/>
    <w:rPr>
      <w:b/>
    </w:rPr>
  </w:style>
  <w:style w:type="character" w:styleId="1215" w:customStyle="1">
    <w:name w:val="页码11"/>
    <w:uiPriority w:val="0"/>
    <w:qFormat/>
  </w:style>
  <w:style w:type="character" w:styleId="1216" w:customStyle="1">
    <w:name w:val="已访问的超链接1"/>
    <w:uiPriority w:val="99"/>
    <w:qFormat/>
    <w:rPr>
      <w:color w:val="800080"/>
      <w:u w:val="none"/>
    </w:rPr>
  </w:style>
  <w:style w:type="character" w:styleId="1217" w:customStyle="1">
    <w:name w:val="强调1"/>
    <w:uiPriority w:val="0"/>
    <w:qFormat/>
    <w:rPr>
      <w:rFonts w:ascii="Arial" w:hAnsi="Arial" w:cs="Times New Roman"/>
      <w:b/>
      <w:i/>
      <w:iCs/>
    </w:rPr>
  </w:style>
  <w:style w:type="character" w:styleId="1218" w:customStyle="1">
    <w:name w:val="超链接1"/>
    <w:basedOn w:val="1219"/>
    <w:uiPriority w:val="99"/>
    <w:qFormat/>
    <w:rPr>
      <w:color w:val="0000ff"/>
      <w:u w:val="none"/>
    </w:rPr>
  </w:style>
  <w:style w:type="character" w:styleId="1219" w:customStyle="1">
    <w:name w:val="默认段落字体1"/>
    <w:uiPriority w:val="0"/>
    <w:qFormat/>
  </w:style>
  <w:style w:type="character" w:styleId="1220" w:customStyle="1">
    <w:name w:val="批注引用1"/>
    <w:uiPriority w:val="0"/>
    <w:qFormat/>
    <w:rPr>
      <w:sz w:val="21"/>
      <w:szCs w:val="21"/>
    </w:rPr>
  </w:style>
  <w:style w:type="character" w:styleId="1221" w:customStyle="1">
    <w:name w:val="正文文本 2 Char1"/>
    <w:uiPriority w:val="0"/>
    <w:qFormat/>
    <w:rPr>
      <w:rFonts w:ascii="Arial" w:hAnsi="Arial" w:eastAsia="宋体" w:cs="Times New Roman"/>
      <w:color w:val="ff00ff"/>
      <w:sz w:val="28"/>
      <w:szCs w:val="24"/>
      <w:lang w:eastAsia="en-US"/>
    </w:rPr>
  </w:style>
  <w:style w:type="paragraph" w:styleId="1222" w:customStyle="1">
    <w:name w:val="段"/>
    <w:next w:val="91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223" w:customStyle="1">
    <w:name w:val="标题 Char1"/>
    <w:uiPriority w:val="0"/>
    <w:qFormat/>
    <w:rPr>
      <w:rFonts w:ascii="Cambria" w:hAnsi="Cambria" w:cs="Times New Roman"/>
      <w:b/>
      <w:bCs/>
      <w:sz w:val="32"/>
      <w:szCs w:val="32"/>
    </w:rPr>
  </w:style>
  <w:style w:type="character" w:styleId="1224" w:customStyle="1">
    <w:name w:val="正文文本_"/>
    <w:link w:val="1225"/>
    <w:uiPriority w:val="0"/>
    <w:qFormat/>
    <w:rPr>
      <w:rFonts w:ascii="MingLiU" w:hAnsi="MingLiU" w:eastAsia="MingLiU" w:cs="MingLiU"/>
      <w:spacing w:val="10"/>
      <w:sz w:val="30"/>
      <w:szCs w:val="30"/>
      <w:shd w:val="clear" w:color="auto" w:fill="ffffff"/>
    </w:rPr>
  </w:style>
  <w:style w:type="paragraph" w:styleId="1225" w:customStyle="1">
    <w:name w:val="正文文本4"/>
    <w:basedOn w:val="914"/>
    <w:link w:val="1224"/>
    <w:uiPriority w:val="0"/>
    <w:qFormat/>
    <w:pPr>
      <w:spacing w:line="630" w:lineRule="exact"/>
      <w:shd w:val="clear" w:color="auto" w:fill="ffffff"/>
    </w:pPr>
    <w:rPr>
      <w:rFonts w:ascii="MingLiU" w:hAnsi="MingLiU" w:eastAsia="MingLiU"/>
      <w:spacing w:val="10"/>
      <w:sz w:val="30"/>
      <w:szCs w:val="30"/>
    </w:rPr>
  </w:style>
  <w:style w:type="character" w:styleId="1226" w:customStyle="1">
    <w:name w:val="Quote Char"/>
    <w:link w:val="1227"/>
    <w:uiPriority w:val="0"/>
    <w:qFormat/>
    <w:rPr>
      <w:i/>
      <w:sz w:val="24"/>
      <w:szCs w:val="24"/>
      <w:lang w:eastAsia="en-US"/>
    </w:rPr>
  </w:style>
  <w:style w:type="paragraph" w:styleId="1227" w:customStyle="1">
    <w:name w:val="引用1"/>
    <w:basedOn w:val="914"/>
    <w:next w:val="914"/>
    <w:link w:val="1226"/>
    <w:uiPriority w:val="0"/>
    <w:qFormat/>
    <w:pPr>
      <w:jc w:val="left"/>
      <w:widowControl/>
    </w:pPr>
    <w:rPr>
      <w:i/>
      <w:sz w:val="24"/>
      <w:lang w:eastAsia="en-US"/>
    </w:rPr>
  </w:style>
  <w:style w:type="character" w:styleId="1228" w:customStyle="1">
    <w:name w:val="Char Char5"/>
    <w:uiPriority w:val="0"/>
    <w:qFormat/>
    <w:rPr>
      <w:rFonts w:ascii="宋体" w:hAnsi="Courier New" w:eastAsia="宋体" w:cs="Courier New"/>
      <w:sz w:val="21"/>
      <w:szCs w:val="21"/>
      <w:lang w:val="en-US" w:eastAsia="zh-CN" w:bidi="ar-SA"/>
    </w:rPr>
  </w:style>
  <w:style w:type="character" w:styleId="1229" w:customStyle="1">
    <w:name w:val="不明显强调1"/>
    <w:uiPriority w:val="0"/>
    <w:qFormat/>
    <w:rPr>
      <w:i/>
      <w:color w:val="5a5a5a"/>
    </w:rPr>
  </w:style>
  <w:style w:type="character" w:styleId="1230" w:customStyle="1">
    <w:name w:val="明显参考1"/>
    <w:uiPriority w:val="0"/>
    <w:qFormat/>
    <w:rPr>
      <w:rFonts w:cs="Times New Roman"/>
      <w:b/>
      <w:sz w:val="24"/>
      <w:u w:val="single"/>
    </w:rPr>
  </w:style>
  <w:style w:type="character" w:styleId="1231" w:customStyle="1">
    <w:name w:val="正文文本1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232" w:customStyle="1">
    <w:name w:val="副标题 Char1"/>
    <w:uiPriority w:val="0"/>
    <w:qFormat/>
    <w:rPr>
      <w:rFonts w:ascii="Cambria" w:hAnsi="Cambria" w:cs="Times New Roman"/>
      <w:b/>
      <w:bCs/>
      <w:sz w:val="32"/>
      <w:szCs w:val="32"/>
    </w:rPr>
  </w:style>
  <w:style w:type="character" w:styleId="1233" w:customStyle="1">
    <w:name w:val="明显强调1"/>
    <w:uiPriority w:val="0"/>
    <w:qFormat/>
    <w:rPr>
      <w:rFonts w:cs="Times New Roman"/>
      <w:b/>
      <w:i/>
      <w:sz w:val="24"/>
      <w:szCs w:val="24"/>
      <w:u w:val="single"/>
    </w:rPr>
  </w:style>
  <w:style w:type="character" w:styleId="1234" w:customStyle="1">
    <w:name w:val="书籍标题1"/>
    <w:uiPriority w:val="0"/>
    <w:qFormat/>
    <w:rPr>
      <w:rFonts w:ascii="Arial" w:hAnsi="Arial" w:eastAsia="黑体" w:cs="Times New Roman"/>
      <w:b/>
      <w:i/>
      <w:sz w:val="24"/>
      <w:szCs w:val="24"/>
    </w:rPr>
  </w:style>
  <w:style w:type="character" w:styleId="1235" w:customStyle="1">
    <w:name w:val="f141"/>
    <w:uiPriority w:val="0"/>
    <w:qFormat/>
    <w:rPr>
      <w:sz w:val="21"/>
      <w:szCs w:val="21"/>
    </w:rPr>
  </w:style>
  <w:style w:type="character" w:styleId="1236" w:customStyle="1">
    <w:name w:val="普通文字1 Char"/>
    <w:uiPriority w:val="0"/>
    <w:qFormat/>
    <w:rPr>
      <w:rFonts w:ascii="宋体" w:hAnsi="Courier New" w:eastAsia="宋体"/>
      <w:sz w:val="21"/>
      <w:lang w:val="en-US" w:eastAsia="zh-CN" w:bidi="ar-SA"/>
    </w:rPr>
  </w:style>
  <w:style w:type="character" w:styleId="1237" w:customStyle="1">
    <w:name w:val="Style Heading 1H1SAHeading 1卷标题h1标书1L1boc1st levelSection ... Char"/>
    <w:link w:val="1238"/>
    <w:uiPriority w:val="0"/>
    <w:qFormat/>
    <w:rPr>
      <w:rFonts w:ascii="Arial" w:hAnsi="Arial" w:eastAsia="黑体" w:cs="Arial"/>
      <w:b/>
      <w:bCs/>
      <w:sz w:val="28"/>
      <w:szCs w:val="28"/>
    </w:rPr>
  </w:style>
  <w:style w:type="paragraph" w:styleId="1238" w:customStyle="1">
    <w:name w:val="Style Heading 1H1SAHeading 1卷标题h1标书1L1boc1st levelSection ..."/>
    <w:basedOn w:val="1130"/>
    <w:link w:val="1237"/>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39" w:customStyle="1">
    <w:name w:val="Intense Quote Char"/>
    <w:link w:val="1240"/>
    <w:uiPriority w:val="0"/>
    <w:qFormat/>
    <w:rPr>
      <w:b/>
      <w:i/>
      <w:sz w:val="24"/>
      <w:lang w:eastAsia="en-US"/>
    </w:rPr>
  </w:style>
  <w:style w:type="paragraph" w:styleId="1240" w:customStyle="1">
    <w:name w:val="明显引用1"/>
    <w:basedOn w:val="914"/>
    <w:next w:val="914"/>
    <w:link w:val="1239"/>
    <w:uiPriority w:val="0"/>
    <w:qFormat/>
    <w:pPr>
      <w:ind w:left="720" w:right="720"/>
      <w:jc w:val="left"/>
      <w:widowControl/>
    </w:pPr>
    <w:rPr>
      <w:b/>
      <w:i/>
      <w:sz w:val="24"/>
      <w:szCs w:val="20"/>
      <w:lang w:eastAsia="en-US"/>
    </w:rPr>
  </w:style>
  <w:style w:type="character" w:styleId="1241" w:customStyle="1">
    <w:name w:val="不明显参考1"/>
    <w:uiPriority w:val="0"/>
    <w:qFormat/>
    <w:rPr>
      <w:rFonts w:cs="Times New Roman"/>
      <w:sz w:val="24"/>
      <w:szCs w:val="24"/>
      <w:u w:val="single"/>
    </w:rPr>
  </w:style>
  <w:style w:type="paragraph" w:styleId="1242" w:customStyle="1">
    <w:name w:val="默认段落字体 Para Char Char Char Char Char Char Char Char Char1 Char Char Char Char"/>
    <w:basedOn w:val="914"/>
    <w:uiPriority w:val="0"/>
    <w:qFormat/>
    <w:rPr>
      <w:rFonts w:ascii="Tahoma" w:hAnsi="Tahoma"/>
      <w:sz w:val="24"/>
      <w:szCs w:val="20"/>
    </w:rPr>
  </w:style>
  <w:style w:type="paragraph" w:styleId="1243" w:customStyle="1">
    <w:name w:val="Char Char Char Char Char Char Char Char Char1 Char"/>
    <w:basedOn w:val="1164"/>
    <w:uiPriority w:val="0"/>
    <w:qFormat/>
    <w:pPr>
      <w:spacing w:line="360" w:lineRule="auto"/>
    </w:pPr>
    <w:rPr>
      <w:szCs w:val="20"/>
    </w:rPr>
  </w:style>
  <w:style w:type="paragraph" w:styleId="1244" w:customStyle="1">
    <w:name w:val="普通正文"/>
    <w:basedOn w:val="914"/>
    <w:uiPriority w:val="0"/>
    <w:qFormat/>
    <w:pPr>
      <w:ind w:firstLine="480"/>
      <w:jc w:val="left"/>
      <w:spacing w:before="120" w:after="120" w:line="360" w:lineRule="auto"/>
    </w:pPr>
    <w:rPr>
      <w:rFonts w:ascii="Arial" w:hAnsi="Arial"/>
      <w:sz w:val="24"/>
    </w:rPr>
  </w:style>
  <w:style w:type="paragraph" w:styleId="1245" w:customStyle="1">
    <w:name w:val="样式1"/>
    <w:basedOn w:val="1130"/>
    <w:uiPriority w:val="0"/>
    <w:qFormat/>
    <w:pPr>
      <w:keepLines w:val="0"/>
      <w:spacing w:before="0" w:after="0" w:line="240" w:lineRule="auto"/>
    </w:pPr>
    <w:rPr>
      <w:bCs/>
      <w:szCs w:val="24"/>
    </w:rPr>
  </w:style>
  <w:style w:type="paragraph" w:styleId="1246" w:customStyle="1">
    <w:name w:val="Char Char"/>
    <w:basedOn w:val="914"/>
    <w:uiPriority w:val="0"/>
    <w:qFormat/>
    <w:rPr>
      <w:rFonts w:ascii="Tahoma" w:hAnsi="Tahoma"/>
      <w:sz w:val="24"/>
      <w:szCs w:val="20"/>
    </w:rPr>
  </w:style>
  <w:style w:type="paragraph" w:styleId="1247" w:customStyle="1">
    <w:name w:val="Char Char1"/>
    <w:basedOn w:val="914"/>
    <w:uiPriority w:val="0"/>
    <w:qFormat/>
    <w:pPr>
      <w:jc w:val="left"/>
      <w:spacing w:after="160" w:line="240" w:lineRule="exact"/>
      <w:widowControl/>
    </w:pPr>
    <w:rPr>
      <w:rFonts w:ascii="Verdana" w:hAnsi="Verdana" w:eastAsia="仿宋_GB2312"/>
      <w:sz w:val="24"/>
      <w:szCs w:val="20"/>
      <w:lang w:eastAsia="en-US"/>
    </w:rPr>
  </w:style>
  <w:style w:type="paragraph" w:styleId="1248" w:customStyle="1">
    <w:name w:val="Char Char Char1 Char1"/>
    <w:basedOn w:val="914"/>
    <w:uiPriority w:val="0"/>
    <w:qFormat/>
    <w:pPr>
      <w:ind w:firstLine="200"/>
      <w:spacing w:line="360" w:lineRule="auto"/>
    </w:pPr>
    <w:rPr>
      <w:rFonts w:ascii="宋体" w:hAnsi="宋体" w:cs="宋体"/>
      <w:sz w:val="24"/>
    </w:rPr>
  </w:style>
  <w:style w:type="paragraph" w:styleId="1249" w:customStyle="1">
    <w:name w:val="Char"/>
    <w:basedOn w:val="914"/>
    <w:uiPriority w:val="0"/>
    <w:qFormat/>
    <w:pPr>
      <w:ind w:firstLine="288"/>
      <w:tabs>
        <w:tab w:val="left" w:pos="1008" w:leader="none"/>
      </w:tabs>
    </w:pPr>
    <w:rPr>
      <w:sz w:val="24"/>
    </w:rPr>
  </w:style>
  <w:style w:type="paragraph" w:styleId="1250" w:customStyle="1">
    <w:name w:val="图表题注"/>
    <w:basedOn w:val="1162"/>
    <w:next w:val="1160"/>
    <w:uiPriority w:val="0"/>
    <w:qFormat/>
    <w:pPr>
      <w:jc w:val="center"/>
      <w:spacing w:before="152" w:after="160"/>
    </w:pPr>
    <w:rPr>
      <w:rFonts w:ascii="Times New Roman" w:hAnsi="Times New Roman" w:eastAsia="宋体"/>
      <w:sz w:val="21"/>
    </w:rPr>
  </w:style>
  <w:style w:type="paragraph" w:styleId="1251" w:customStyle="1">
    <w:name w:val="Char11"/>
    <w:basedOn w:val="914"/>
    <w:uiPriority w:val="0"/>
    <w:qFormat/>
  </w:style>
  <w:style w:type="paragraph" w:styleId="1252" w:customStyle="1">
    <w:name w:val="Char Char Char Char"/>
    <w:basedOn w:val="914"/>
    <w:uiPriority w:val="0"/>
    <w:qFormat/>
    <w:rPr>
      <w:szCs w:val="21"/>
    </w:rPr>
  </w:style>
  <w:style w:type="paragraph" w:styleId="1253" w:customStyle="1">
    <w:name w:val="Char Char1 Char Char Char Char Char Char Char Char Char Char"/>
    <w:basedOn w:val="914"/>
    <w:uiPriority w:val="0"/>
    <w:qFormat/>
    <w:pPr>
      <w:jc w:val="left"/>
      <w:spacing w:after="160" w:line="240" w:lineRule="exact"/>
      <w:widowControl/>
    </w:pPr>
    <w:rPr>
      <w:rFonts w:ascii="Verdana" w:hAnsi="Verdana" w:eastAsia="仿宋_GB2312"/>
      <w:sz w:val="24"/>
      <w:szCs w:val="20"/>
      <w:lang w:eastAsia="en-US"/>
    </w:rPr>
  </w:style>
  <w:style w:type="paragraph" w:styleId="1254" w:customStyle="1">
    <w:name w:val="Char Char Char Char Char Char Char"/>
    <w:basedOn w:val="914"/>
    <w:uiPriority w:val="0"/>
    <w:qFormat/>
    <w:pPr>
      <w:ind w:left="432" w:hanging="432"/>
      <w:tabs>
        <w:tab w:val="left" w:pos="432" w:leader="none"/>
      </w:tabs>
    </w:pPr>
    <w:rPr>
      <w:rFonts w:ascii="Tahoma" w:hAnsi="Tahoma"/>
      <w:sz w:val="24"/>
      <w:szCs w:val="20"/>
    </w:rPr>
  </w:style>
  <w:style w:type="paragraph" w:styleId="1255" w:customStyle="1">
    <w:name w:val="Char Char Char1 Char4"/>
    <w:basedOn w:val="914"/>
    <w:uiPriority w:val="0"/>
    <w:qFormat/>
    <w:pPr>
      <w:ind w:firstLine="200"/>
      <w:spacing w:line="360" w:lineRule="auto"/>
    </w:pPr>
    <w:rPr>
      <w:rFonts w:ascii="宋体" w:hAnsi="宋体" w:cs="宋体"/>
      <w:sz w:val="24"/>
    </w:rPr>
  </w:style>
  <w:style w:type="paragraph" w:styleId="1256" w:customStyle="1">
    <w:name w:val="表内文字"/>
    <w:basedOn w:val="914"/>
    <w:uiPriority w:val="0"/>
    <w:qFormat/>
    <w:pPr>
      <w:jc w:val="center"/>
      <w:spacing w:line="360" w:lineRule="auto"/>
      <w:tabs>
        <w:tab w:val="left" w:pos="1418" w:leader="none"/>
      </w:tabs>
    </w:pPr>
    <w:rPr>
      <w:rFonts w:ascii="仿宋_GB2312" w:eastAsia="仿宋_GB2312"/>
      <w:spacing w:val="-20"/>
      <w:sz w:val="24"/>
    </w:rPr>
  </w:style>
  <w:style w:type="paragraph" w:styleId="1257" w:customStyle="1">
    <w:name w:val="Char Char Char1 Char5"/>
    <w:basedOn w:val="914"/>
    <w:uiPriority w:val="0"/>
    <w:qFormat/>
    <w:pPr>
      <w:ind w:firstLine="200"/>
      <w:spacing w:line="360" w:lineRule="auto"/>
    </w:pPr>
    <w:rPr>
      <w:rFonts w:ascii="宋体" w:hAnsi="宋体" w:cs="宋体"/>
      <w:sz w:val="24"/>
    </w:rPr>
  </w:style>
  <w:style w:type="paragraph" w:styleId="1258" w:customStyle="1">
    <w:name w:val="Proposals body"/>
    <w:basedOn w:val="914"/>
    <w:next w:val="914"/>
    <w:uiPriority w:val="0"/>
    <w:qFormat/>
    <w:pPr>
      <w:jc w:val="left"/>
      <w:spacing w:line="360" w:lineRule="auto"/>
      <w:widowControl/>
    </w:pPr>
    <w:rPr>
      <w:rFonts w:ascii="宋体"/>
      <w:color w:val="000000"/>
      <w:sz w:val="24"/>
      <w:szCs w:val="20"/>
    </w:rPr>
  </w:style>
  <w:style w:type="paragraph" w:styleId="1259" w:customStyle="1">
    <w:name w:val="Char Char Char1 Char6"/>
    <w:basedOn w:val="914"/>
    <w:uiPriority w:val="0"/>
    <w:qFormat/>
    <w:pPr>
      <w:ind w:firstLine="200"/>
      <w:spacing w:line="360" w:lineRule="auto"/>
    </w:pPr>
    <w:rPr>
      <w:rFonts w:ascii="宋体" w:hAnsi="宋体" w:cs="宋体"/>
      <w:sz w:val="24"/>
    </w:rPr>
  </w:style>
  <w:style w:type="paragraph" w:styleId="1260" w:customStyle="1">
    <w:name w:val="Char Char Char1 Char"/>
    <w:basedOn w:val="914"/>
    <w:uiPriority w:val="0"/>
    <w:qFormat/>
    <w:pPr>
      <w:ind w:firstLine="200"/>
      <w:spacing w:line="360" w:lineRule="auto"/>
    </w:pPr>
    <w:rPr>
      <w:rFonts w:ascii="宋体" w:hAnsi="宋体" w:cs="宋体"/>
      <w:sz w:val="24"/>
    </w:rPr>
  </w:style>
  <w:style w:type="paragraph" w:styleId="1261"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1262" w:customStyle="1">
    <w:name w:val="Char Char Char1 Char3"/>
    <w:basedOn w:val="914"/>
    <w:uiPriority w:val="0"/>
    <w:qFormat/>
    <w:pPr>
      <w:ind w:firstLine="200"/>
      <w:spacing w:line="360" w:lineRule="auto"/>
    </w:pPr>
    <w:rPr>
      <w:rFonts w:ascii="宋体" w:hAnsi="宋体" w:cs="宋体"/>
      <w:sz w:val="24"/>
    </w:rPr>
  </w:style>
  <w:style w:type="paragraph" w:styleId="1263" w:customStyle="1">
    <w:name w:val="Char Char Char1 Char2"/>
    <w:basedOn w:val="914"/>
    <w:uiPriority w:val="0"/>
    <w:qFormat/>
    <w:pPr>
      <w:ind w:firstLine="200"/>
      <w:spacing w:line="360" w:lineRule="auto"/>
    </w:pPr>
    <w:rPr>
      <w:rFonts w:ascii="宋体" w:hAnsi="宋体" w:cs="宋体"/>
      <w:sz w:val="24"/>
    </w:rPr>
  </w:style>
  <w:style w:type="paragraph" w:styleId="1264" w:customStyle="1">
    <w:name w:val="_Style 49"/>
    <w:basedOn w:val="914"/>
    <w:next w:val="1181"/>
    <w:uiPriority w:val="0"/>
    <w:qFormat/>
    <w:rPr>
      <w:rFonts w:ascii="宋体" w:hAnsi="Courier New" w:cs="宋体"/>
      <w:sz w:val="24"/>
    </w:rPr>
  </w:style>
  <w:style w:type="paragraph" w:styleId="1265" w:customStyle="1">
    <w:name w:val="Char Char Char1 Char7"/>
    <w:basedOn w:val="914"/>
    <w:uiPriority w:val="0"/>
    <w:qFormat/>
    <w:pPr>
      <w:ind w:firstLine="200"/>
      <w:spacing w:line="360" w:lineRule="auto"/>
    </w:pPr>
    <w:rPr>
      <w:rFonts w:ascii="宋体" w:hAnsi="宋体" w:cs="宋体"/>
      <w:sz w:val="24"/>
    </w:rPr>
  </w:style>
  <w:style w:type="paragraph" w:styleId="1266" w:customStyle="1">
    <w:name w:val="Char Char Char1 Char8"/>
    <w:basedOn w:val="914"/>
    <w:uiPriority w:val="0"/>
    <w:qFormat/>
    <w:pPr>
      <w:ind w:firstLine="200"/>
      <w:spacing w:line="360" w:lineRule="auto"/>
    </w:pPr>
    <w:rPr>
      <w:rFonts w:ascii="宋体" w:hAnsi="宋体" w:cs="宋体"/>
      <w:sz w:val="24"/>
    </w:rPr>
  </w:style>
  <w:style w:type="paragraph" w:styleId="1267" w:customStyle="1">
    <w:name w:val="Char Char Char1 Char9"/>
    <w:basedOn w:val="914"/>
    <w:uiPriority w:val="0"/>
    <w:qFormat/>
    <w:pPr>
      <w:ind w:firstLine="200"/>
      <w:spacing w:line="360" w:lineRule="auto"/>
    </w:pPr>
    <w:rPr>
      <w:rFonts w:ascii="宋体" w:hAnsi="宋体" w:cs="宋体"/>
      <w:sz w:val="24"/>
    </w:rPr>
  </w:style>
  <w:style w:type="paragraph" w:styleId="1268" w:customStyle="1">
    <w:name w:val="TOC 标题11"/>
    <w:basedOn w:val="1130"/>
    <w:next w:val="914"/>
    <w:uiPriority w:val="39"/>
    <w:qFormat/>
    <w:pPr>
      <w:jc w:val="left"/>
      <w:spacing w:before="480" w:after="0" w:line="276" w:lineRule="auto"/>
      <w:widowControl/>
      <w:outlineLvl w:val="9"/>
    </w:pPr>
    <w:rPr>
      <w:rFonts w:ascii="Cambria" w:hAnsi="Cambria"/>
      <w:bCs/>
      <w:color w:val="365f91"/>
      <w:sz w:val="28"/>
      <w:szCs w:val="28"/>
    </w:rPr>
  </w:style>
  <w:style w:type="paragraph" w:styleId="1269" w:customStyle="1">
    <w:name w:val="小标题一"/>
    <w:basedOn w:val="914"/>
    <w:next w:val="914"/>
    <w:uiPriority w:val="0"/>
    <w:qFormat/>
    <w:pPr>
      <w:spacing w:line="500" w:lineRule="exact"/>
      <w:tabs>
        <w:tab w:val="left" w:pos="2247" w:leader="none"/>
      </w:tabs>
    </w:pPr>
    <w:rPr>
      <w:sz w:val="28"/>
      <w:szCs w:val="20"/>
    </w:rPr>
  </w:style>
  <w:style w:type="paragraph" w:styleId="1270" w:customStyle="1">
    <w:name w:val="xl25"/>
    <w:basedOn w:val="91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71" w:customStyle="1">
    <w:name w:val="列出段落2"/>
    <w:basedOn w:val="948"/>
    <w:link w:val="1272"/>
    <w:uiPriority w:val="0"/>
    <w:qFormat/>
    <w:pPr>
      <w:ind w:firstLine="420"/>
    </w:pPr>
    <w:rPr>
      <w:sz w:val="20"/>
      <w:szCs w:val="20"/>
    </w:rPr>
  </w:style>
  <w:style w:type="character" w:styleId="1272" w:customStyle="1">
    <w:name w:val="列出段落 Char"/>
    <w:link w:val="1271"/>
    <w:uiPriority w:val="0"/>
    <w:qFormat/>
    <w:rPr>
      <w:rFonts w:ascii="Times New Roman" w:hAnsi="Times New Roman" w:eastAsia="宋体" w:cs="Times New Roman"/>
      <w:szCs w:val="20"/>
    </w:rPr>
  </w:style>
  <w:style w:type="paragraph" w:styleId="1273" w:customStyle="1">
    <w:name w:val="正文首行缩进 21"/>
    <w:basedOn w:val="1274"/>
    <w:next w:val="948"/>
    <w:uiPriority w:val="0"/>
    <w:qFormat/>
    <w:pPr>
      <w:ind w:left="420" w:firstLine="420"/>
    </w:pPr>
    <w:rPr>
      <w:szCs w:val="24"/>
    </w:rPr>
  </w:style>
  <w:style w:type="paragraph" w:styleId="1274" w:customStyle="1">
    <w:name w:val="正文文本缩进1"/>
    <w:basedOn w:val="914"/>
    <w:next w:val="1275"/>
    <w:uiPriority w:val="0"/>
    <w:qFormat/>
    <w:pPr>
      <w:ind w:firstLine="630"/>
    </w:pPr>
    <w:rPr>
      <w:szCs w:val="20"/>
    </w:rPr>
  </w:style>
  <w:style w:type="paragraph" w:styleId="1275" w:customStyle="1">
    <w:name w:val="寄信人地址1"/>
    <w:basedOn w:val="914"/>
    <w:uiPriority w:val="0"/>
    <w:qFormat/>
    <w:rPr>
      <w:rFonts w:ascii="Arial" w:hAnsi="Arial"/>
    </w:rPr>
  </w:style>
  <w:style w:type="paragraph" w:styleId="1276" w:customStyle="1">
    <w:name w:val="无间隔1"/>
    <w:basedOn w:val="914"/>
    <w:uiPriority w:val="0"/>
    <w:qFormat/>
    <w:pPr>
      <w:jc w:val="left"/>
      <w:widowControl/>
    </w:pPr>
    <w:rPr>
      <w:sz w:val="24"/>
      <w:szCs w:val="32"/>
      <w:lang w:eastAsia="en-US"/>
    </w:rPr>
  </w:style>
  <w:style w:type="paragraph" w:styleId="1277" w:customStyle="1">
    <w:name w:val="纯文本1"/>
    <w:basedOn w:val="914"/>
    <w:uiPriority w:val="0"/>
    <w:qFormat/>
    <w:rPr>
      <w:rFonts w:hint="eastAsia" w:ascii="宋体" w:hAnsi="Courier New"/>
    </w:rPr>
  </w:style>
  <w:style w:type="paragraph" w:styleId="1278" w:customStyle="1">
    <w:name w:val="paragraphindent"/>
    <w:basedOn w:val="914"/>
    <w:uiPriority w:val="0"/>
    <w:qFormat/>
    <w:pPr>
      <w:jc w:val="left"/>
      <w:spacing w:before="100" w:beforeAutospacing="1" w:after="100" w:afterAutospacing="1"/>
      <w:widowControl/>
    </w:pPr>
    <w:rPr>
      <w:rFonts w:ascii="宋体" w:hAnsi="宋体" w:cs="宋体"/>
      <w:sz w:val="24"/>
    </w:rPr>
  </w:style>
  <w:style w:type="paragraph" w:styleId="1279" w:customStyle="1">
    <w:name w:val="一级目录"/>
    <w:next w:val="914"/>
    <w:uiPriority w:val="0"/>
    <w:qFormat/>
    <w:pPr>
      <w:jc w:val="center"/>
      <w:outlineLvl w:val="0"/>
    </w:pPr>
    <w:rPr>
      <w:rFonts w:ascii="黑体" w:hAnsi="Times New Roman" w:eastAsia="黑体" w:cs="Times New Roman"/>
      <w:b/>
      <w:sz w:val="44"/>
      <w:szCs w:val="44"/>
      <w:lang w:val="en-US" w:eastAsia="zh-CN" w:bidi="ar-SA"/>
    </w:rPr>
  </w:style>
  <w:style w:type="paragraph" w:styleId="1280"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281" w:customStyle="1">
    <w:name w:val="正文2"/>
    <w:basedOn w:val="914"/>
    <w:link w:val="1282"/>
    <w:uiPriority w:val="0"/>
    <w:qFormat/>
    <w:pPr>
      <w:ind w:firstLine="420"/>
      <w:spacing w:line="360" w:lineRule="auto"/>
    </w:pPr>
    <w:rPr>
      <w:sz w:val="28"/>
    </w:rPr>
  </w:style>
  <w:style w:type="character" w:styleId="1282" w:customStyle="1">
    <w:name w:val="正文2 Char"/>
    <w:link w:val="1281"/>
    <w:uiPriority w:val="0"/>
    <w:qFormat/>
    <w:rPr>
      <w:rFonts w:ascii="Times New Roman" w:hAnsi="Times New Roman" w:eastAsia="宋体" w:cs="Times New Roman"/>
      <w:sz w:val="28"/>
      <w:szCs w:val="24"/>
    </w:rPr>
  </w:style>
  <w:style w:type="character" w:styleId="1283" w:customStyle="1">
    <w:name w:val="apple-style-span"/>
    <w:uiPriority w:val="0"/>
    <w:qFormat/>
  </w:style>
  <w:style w:type="paragraph" w:styleId="1284" w:customStyle="1">
    <w:name w:val="Heading 21"/>
    <w:basedOn w:val="914"/>
    <w:next w:val="914"/>
    <w:uiPriority w:val="99"/>
    <w:qFormat/>
    <w:pPr>
      <w:spacing w:before="240" w:after="60" w:line="360" w:lineRule="atLeast"/>
    </w:pPr>
    <w:rPr>
      <w:rFonts w:ascii="Arial" w:hAnsi="Arial"/>
      <w:sz w:val="24"/>
      <w:szCs w:val="20"/>
    </w:rPr>
  </w:style>
  <w:style w:type="character" w:styleId="1285" w:customStyle="1">
    <w:name w:val="纯文本 Char1"/>
    <w:uiPriority w:val="0"/>
    <w:qFormat/>
    <w:rPr>
      <w:rFonts w:ascii="宋体" w:hAnsi="Courier New" w:eastAsia="宋体"/>
      <w:sz w:val="24"/>
      <w:lang w:val="en-US" w:eastAsia="zh-CN" w:bidi="ar-SA"/>
    </w:rPr>
  </w:style>
  <w:style w:type="paragraph" w:styleId="1286" w:customStyle="1">
    <w:name w:val="p0"/>
    <w:basedOn w:val="914"/>
    <w:uiPriority w:val="0"/>
    <w:qFormat/>
    <w:pPr>
      <w:widowControl/>
    </w:pPr>
    <w:rPr>
      <w:szCs w:val="21"/>
    </w:rPr>
  </w:style>
  <w:style w:type="paragraph" w:styleId="1287" w:customStyle="1">
    <w:name w:val="正文Land"/>
    <w:basedOn w:val="914"/>
    <w:uiPriority w:val="0"/>
    <w:qFormat/>
    <w:pPr>
      <w:ind w:firstLine="200"/>
      <w:spacing w:line="360" w:lineRule="auto"/>
    </w:pPr>
    <w:rPr>
      <w:rFonts w:ascii="宋体"/>
      <w:sz w:val="24"/>
    </w:rPr>
  </w:style>
  <w:style w:type="paragraph" w:styleId="1288" w:customStyle="1">
    <w:name w:val="正文首行缩进2字符"/>
    <w:basedOn w:val="914"/>
    <w:uiPriority w:val="0"/>
    <w:qFormat/>
    <w:pPr>
      <w:ind w:firstLine="200"/>
      <w:spacing w:line="360" w:lineRule="auto"/>
    </w:pPr>
    <w:rPr>
      <w:rFonts w:eastAsia="仿宋"/>
      <w:sz w:val="28"/>
      <w:szCs w:val="20"/>
    </w:rPr>
  </w:style>
  <w:style w:type="paragraph" w:styleId="1289" w:customStyle="1">
    <w:name w:val="正文首行缩进4字符"/>
    <w:basedOn w:val="914"/>
    <w:uiPriority w:val="0"/>
    <w:qFormat/>
    <w:pPr>
      <w:ind w:left="482" w:firstLine="482"/>
      <w:spacing w:line="360" w:lineRule="auto"/>
    </w:pPr>
    <w:rPr>
      <w:rFonts w:eastAsia="仿宋"/>
      <w:sz w:val="28"/>
      <w:szCs w:val="20"/>
    </w:rPr>
  </w:style>
  <w:style w:type="paragraph" w:styleId="1290" w:customStyle="1">
    <w:name w:val="标题2"/>
    <w:basedOn w:val="1132"/>
    <w:uiPriority w:val="0"/>
    <w:qFormat/>
    <w:pPr>
      <w:spacing w:before="0" w:after="0"/>
    </w:pPr>
    <w:rPr>
      <w:rFonts w:ascii="Cambria" w:hAnsi="Cambria" w:eastAsia="宋体"/>
      <w:b w:val="0"/>
      <w:sz w:val="28"/>
    </w:rPr>
  </w:style>
  <w:style w:type="paragraph" w:styleId="1291" w:customStyle="1">
    <w:name w:val="black1"/>
    <w:basedOn w:val="914"/>
    <w:uiPriority w:val="0"/>
    <w:qFormat/>
    <w:pPr>
      <w:jc w:val="left"/>
      <w:spacing w:before="100" w:beforeAutospacing="1" w:after="100" w:afterAutospacing="1"/>
      <w:widowControl/>
    </w:pPr>
    <w:rPr>
      <w:rFonts w:ascii="宋体" w:hAnsi="宋体"/>
      <w:sz w:val="24"/>
    </w:rPr>
  </w:style>
  <w:style w:type="paragraph" w:styleId="1292" w:customStyle="1">
    <w:name w:val="QB正文"/>
    <w:basedOn w:val="914"/>
    <w:link w:val="1293"/>
    <w:uiPriority w:val="0"/>
    <w:qFormat/>
    <w:pPr>
      <w:ind w:firstLine="200"/>
      <w:widowControl/>
    </w:pPr>
    <w:rPr>
      <w:rFonts w:ascii="宋体"/>
      <w:sz w:val="20"/>
      <w:szCs w:val="20"/>
    </w:rPr>
  </w:style>
  <w:style w:type="character" w:styleId="1293" w:customStyle="1">
    <w:name w:val="QB正文 Char"/>
    <w:link w:val="1292"/>
    <w:uiPriority w:val="0"/>
    <w:qFormat/>
    <w:rPr>
      <w:rFonts w:ascii="宋体" w:hAnsi="Times New Roman" w:eastAsia="宋体" w:cs="Times New Roman"/>
      <w:szCs w:val="20"/>
    </w:rPr>
  </w:style>
  <w:style w:type="paragraph" w:styleId="1294" w:customStyle="1">
    <w:name w:val="Table"/>
    <w:next w:val="914"/>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95" w:customStyle="1">
    <w:name w:val="参考资料清单+倾斜+蓝色"/>
    <w:basedOn w:val="914"/>
    <w:uiPriority w:val="0"/>
    <w:qFormat/>
    <w:pPr>
      <w:spacing w:line="360" w:lineRule="auto"/>
    </w:pPr>
    <w:rPr>
      <w:rFonts w:ascii="Arial" w:hAnsi="Arial"/>
      <w:i/>
      <w:iCs/>
      <w:color w:val="0000ff"/>
      <w:szCs w:val="21"/>
    </w:rPr>
  </w:style>
  <w:style w:type="character" w:styleId="1296" w:customStyle="1">
    <w:name w:val="Figure Char"/>
    <w:uiPriority w:val="0"/>
    <w:qFormat/>
    <w:rPr>
      <w:sz w:val="21"/>
      <w:szCs w:val="21"/>
    </w:rPr>
  </w:style>
  <w:style w:type="character" w:styleId="1297" w:customStyle="1">
    <w:name w:val="正文2 Char Char"/>
    <w:uiPriority w:val="0"/>
    <w:qFormat/>
    <w:rPr>
      <w:sz w:val="24"/>
    </w:rPr>
  </w:style>
  <w:style w:type="paragraph" w:styleId="1298" w:customStyle="1">
    <w:name w:val="纯文本11"/>
    <w:basedOn w:val="914"/>
    <w:link w:val="1299"/>
    <w:uiPriority w:val="0"/>
    <w:qFormat/>
    <w:rPr>
      <w:rFonts w:ascii="宋体" w:hAnsi="Courier New" w:eastAsia="楷体_GB2312"/>
      <w:sz w:val="28"/>
      <w:szCs w:val="20"/>
    </w:rPr>
  </w:style>
  <w:style w:type="character" w:styleId="1299" w:customStyle="1">
    <w:name w:val="Plain Text Char Char"/>
    <w:link w:val="1298"/>
    <w:uiPriority w:val="0"/>
    <w:qFormat/>
    <w:rPr>
      <w:rFonts w:ascii="宋体" w:hAnsi="Courier New" w:eastAsia="楷体_GB2312" w:cs="Times New Roman"/>
      <w:sz w:val="28"/>
      <w:szCs w:val="20"/>
    </w:rPr>
  </w:style>
  <w:style w:type="paragraph" w:styleId="1300" w:customStyle="1">
    <w:name w:val="Char Char Char Char Char Char Char1"/>
    <w:basedOn w:val="914"/>
    <w:uiPriority w:val="0"/>
    <w:qFormat/>
    <w:pPr>
      <w:ind w:firstLine="480"/>
      <w:spacing w:line="360" w:lineRule="auto"/>
    </w:pPr>
    <w:rPr>
      <w:rFonts w:ascii="Tahoma" w:hAnsi="Tahoma"/>
      <w:sz w:val="24"/>
      <w:szCs w:val="20"/>
    </w:rPr>
  </w:style>
  <w:style w:type="character" w:styleId="1301" w:customStyle="1">
    <w:name w:val="apple-converted-space"/>
    <w:uiPriority w:val="0"/>
    <w:qFormat/>
  </w:style>
  <w:style w:type="character" w:styleId="1302" w:customStyle="1">
    <w:name w:val="font131"/>
    <w:basedOn w:val="916"/>
    <w:uiPriority w:val="0"/>
    <w:qFormat/>
    <w:rPr>
      <w:sz w:val="20"/>
      <w:szCs w:val="20"/>
    </w:rPr>
  </w:style>
  <w:style w:type="paragraph" w:styleId="1303" w:customStyle="1">
    <w:name w:val="标题 1（绿盟科技）"/>
    <w:basedOn w:val="1130"/>
    <w:next w:val="914"/>
    <w:uiPriority w:val="0"/>
    <w:qFormat/>
    <w:pPr>
      <w:numPr>
        <w:ilvl w:val="0"/>
        <w:numId w:val="3"/>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304" w:customStyle="1">
    <w:name w:val="标题 2（绿盟科技）"/>
    <w:basedOn w:val="1132"/>
    <w:next w:val="914"/>
    <w:uiPriority w:val="0"/>
    <w:qFormat/>
    <w:pPr>
      <w:numPr>
        <w:ilvl w:val="1"/>
        <w:numId w:val="3"/>
      </w:numPr>
      <w:ind w:left="0" w:firstLine="0"/>
      <w:jc w:val="left"/>
      <w:spacing w:line="415" w:lineRule="auto"/>
      <w:tabs>
        <w:tab w:val="left" w:pos="360" w:leader="none"/>
      </w:tabs>
    </w:pPr>
    <w:rPr>
      <w:bCs w:val="0"/>
    </w:rPr>
  </w:style>
  <w:style w:type="paragraph" w:styleId="1305" w:customStyle="1">
    <w:name w:val="标题 3（绿盟科技）"/>
    <w:basedOn w:val="1134"/>
    <w:next w:val="914"/>
    <w:uiPriority w:val="0"/>
    <w:qFormat/>
    <w:pPr>
      <w:numPr>
        <w:numId w:val="3"/>
      </w:numPr>
      <w:jc w:val="left"/>
      <w:spacing w:before="260" w:after="260" w:line="415" w:lineRule="auto"/>
      <w:tabs>
        <w:tab w:val="left" w:pos="960" w:leader="none"/>
      </w:tabs>
    </w:pPr>
    <w:rPr>
      <w:rFonts w:ascii="Arial" w:hAnsi="Arial" w:eastAsia="黑体"/>
      <w:bCs w:val="0"/>
      <w:szCs w:val="30"/>
    </w:rPr>
  </w:style>
  <w:style w:type="paragraph" w:styleId="1306" w:customStyle="1">
    <w:name w:val="标题 4（绿盟科技）"/>
    <w:basedOn w:val="1136"/>
    <w:next w:val="914"/>
    <w:uiPriority w:val="0"/>
    <w:qFormat/>
    <w:pPr>
      <w:numPr>
        <w:numId w:val="3"/>
      </w:numPr>
      <w:ind w:left="0" w:firstLine="0"/>
      <w:jc w:val="left"/>
      <w:spacing w:before="280" w:after="156" w:line="376" w:lineRule="auto"/>
      <w:widowControl/>
      <w:tabs>
        <w:tab w:val="left" w:pos="360" w:leader="none"/>
      </w:tabs>
    </w:pPr>
    <w:rPr>
      <w:bCs w:val="0"/>
    </w:rPr>
  </w:style>
  <w:style w:type="paragraph" w:styleId="1307" w:customStyle="1">
    <w:name w:val="标题 5（有编号）（绿盟科技）"/>
    <w:basedOn w:val="914"/>
    <w:next w:val="914"/>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308" w:customStyle="1">
    <w:name w:val="标题 6（有编号）（绿盟科技）"/>
    <w:basedOn w:val="914"/>
    <w:next w:val="914"/>
    <w:uiPriority w:val="0"/>
    <w:qFormat/>
    <w:pPr>
      <w:ind w:left="1247" w:hanging="1247"/>
      <w:jc w:val="left"/>
      <w:keepLines/>
      <w:keepNext/>
      <w:spacing w:before="240" w:after="64" w:line="319" w:lineRule="auto"/>
      <w:outlineLvl w:val="5"/>
    </w:pPr>
    <w:rPr>
      <w:rFonts w:ascii="Arial" w:hAnsi="Arial" w:eastAsia="黑体"/>
      <w:b/>
    </w:rPr>
  </w:style>
  <w:style w:type="paragraph" w:styleId="1309" w:customStyle="1">
    <w:name w:val="插图标注（绿盟科技）"/>
    <w:next w:val="914"/>
    <w:uiPriority w:val="0"/>
    <w:qFormat/>
    <w:pPr>
      <w:jc w:val="center"/>
      <w:spacing w:after="156"/>
    </w:pPr>
    <w:rPr>
      <w:rFonts w:ascii="Arial" w:hAnsi="Arial" w:eastAsia="宋体" w:cs="Arial"/>
      <w:sz w:val="21"/>
      <w:szCs w:val="21"/>
      <w:lang w:val="en-US" w:eastAsia="zh-CN" w:bidi="ar-SA"/>
    </w:rPr>
  </w:style>
  <w:style w:type="paragraph" w:styleId="1310" w:customStyle="1">
    <w:name w:val="表格标注（绿盟科技）"/>
    <w:basedOn w:val="1309"/>
    <w:next w:val="914"/>
    <w:uiPriority w:val="0"/>
    <w:qFormat/>
  </w:style>
  <w:style w:type="character" w:styleId="1311"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paragraph" w:styleId="1312" w:customStyle="1">
    <w:name w:val="默认段落字体 Para Char Char Char Char"/>
    <w:basedOn w:val="914"/>
    <w:uiPriority w:val="0"/>
    <w:qFormat/>
    <w:rPr>
      <w:szCs w:val="20"/>
    </w:rPr>
  </w:style>
  <w:style w:type="paragraph" w:styleId="1313" w:customStyle="1">
    <w:name w:val="正文文本3"/>
    <w:basedOn w:val="914"/>
    <w:uiPriority w:val="0"/>
    <w:qFormat/>
    <w:pPr>
      <w:spacing w:before="180" w:line="425" w:lineRule="exact"/>
      <w:shd w:val="clear" w:color="auto" w:fill="ffffff"/>
    </w:pPr>
    <w:rPr>
      <w:rFonts w:ascii="宋体" w:hAnsi="宋体"/>
      <w:sz w:val="23"/>
      <w:szCs w:val="23"/>
    </w:rPr>
  </w:style>
  <w:style w:type="character" w:styleId="1314" w:customStyle="1">
    <w:name w:val="标题 #2_"/>
    <w:link w:val="1315"/>
    <w:uiPriority w:val="0"/>
    <w:qFormat/>
    <w:rPr>
      <w:rFonts w:ascii="MingLiU" w:hAnsi="MingLiU" w:eastAsia="MingLiU" w:cs="MingLiU"/>
      <w:spacing w:val="20"/>
      <w:sz w:val="46"/>
      <w:szCs w:val="46"/>
      <w:shd w:val="clear" w:color="auto" w:fill="ffffff"/>
    </w:rPr>
  </w:style>
  <w:style w:type="paragraph" w:styleId="1315" w:customStyle="1">
    <w:name w:val="标题 #2"/>
    <w:basedOn w:val="914"/>
    <w:link w:val="1314"/>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316" w:customStyle="1">
    <w:name w:val="正文4"/>
    <w:basedOn w:val="914"/>
    <w:uiPriority w:val="0"/>
    <w:qFormat/>
    <w:pPr>
      <w:ind w:firstLine="420"/>
      <w:jc w:val="left"/>
    </w:pPr>
    <w:rPr>
      <w:rFonts w:ascii="宋体" w:hAnsi="宋体" w:cs="宋体"/>
    </w:rPr>
  </w:style>
  <w:style w:type="paragraph" w:styleId="1317" w:customStyle="1">
    <w:name w:val="编号，小四"/>
    <w:basedOn w:val="914"/>
    <w:uiPriority w:val="0"/>
    <w:qFormat/>
    <w:pPr>
      <w:numPr>
        <w:ilvl w:val="0"/>
        <w:numId w:val="4"/>
      </w:numPr>
      <w:spacing w:line="360" w:lineRule="auto"/>
    </w:pPr>
    <w:rPr>
      <w:rFonts w:ascii="Arial" w:hAnsi="Arial" w:cs="宋体"/>
      <w:sz w:val="24"/>
      <w:szCs w:val="20"/>
    </w:rPr>
  </w:style>
  <w:style w:type="paragraph" w:styleId="1318" w:customStyle="1">
    <w:name w:val="样式 首行缩进:  0 字符"/>
    <w:basedOn w:val="914"/>
    <w:uiPriority w:val="0"/>
    <w:qFormat/>
    <w:pPr>
      <w:ind w:firstLine="200"/>
      <w:spacing w:line="360" w:lineRule="auto"/>
    </w:pPr>
    <w:rPr>
      <w:rFonts w:ascii="Arial" w:hAnsi="Arial" w:cs="宋体"/>
      <w:sz w:val="24"/>
      <w:szCs w:val="20"/>
    </w:rPr>
  </w:style>
  <w:style w:type="paragraph" w:styleId="1319" w:customStyle="1">
    <w:name w:val="正文四号"/>
    <w:basedOn w:val="914"/>
    <w:uiPriority w:val="0"/>
    <w:qFormat/>
    <w:pPr>
      <w:ind w:firstLine="200"/>
      <w:spacing w:line="360" w:lineRule="auto"/>
    </w:pPr>
    <w:rPr>
      <w:rFonts w:eastAsia="仿宋_GB2312" w:cs="宋体"/>
      <w:sz w:val="28"/>
      <w:szCs w:val="20"/>
    </w:rPr>
  </w:style>
  <w:style w:type="paragraph" w:styleId="1320" w:customStyle="1">
    <w:name w:val="标题 3.1"/>
    <w:basedOn w:val="1134"/>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321" w:customStyle="1">
    <w:name w:val="不明显强调2"/>
    <w:uiPriority w:val="0"/>
    <w:qFormat/>
    <w:rPr>
      <w:i/>
      <w:color w:val="5a5a5a"/>
    </w:rPr>
  </w:style>
  <w:style w:type="character" w:styleId="1322" w:customStyle="1">
    <w:name w:val="明显参考2"/>
    <w:uiPriority w:val="0"/>
    <w:qFormat/>
    <w:rPr>
      <w:rFonts w:cs="Times New Roman"/>
      <w:b/>
      <w:sz w:val="24"/>
      <w:u w:val="single"/>
    </w:rPr>
  </w:style>
  <w:style w:type="character" w:styleId="1323" w:customStyle="1">
    <w:name w:val="明显强调2"/>
    <w:uiPriority w:val="0"/>
    <w:qFormat/>
    <w:rPr>
      <w:rFonts w:cs="Times New Roman"/>
      <w:b/>
      <w:i/>
      <w:sz w:val="24"/>
      <w:szCs w:val="24"/>
      <w:u w:val="single"/>
    </w:rPr>
  </w:style>
  <w:style w:type="character" w:styleId="1324" w:customStyle="1">
    <w:name w:val="书籍标题2"/>
    <w:uiPriority w:val="0"/>
    <w:qFormat/>
    <w:rPr>
      <w:rFonts w:ascii="Arial" w:hAnsi="Arial" w:eastAsia="黑体" w:cs="Times New Roman"/>
      <w:b/>
      <w:i/>
      <w:sz w:val="24"/>
      <w:szCs w:val="24"/>
    </w:rPr>
  </w:style>
  <w:style w:type="character" w:styleId="1325" w:customStyle="1">
    <w:name w:val="不明显参考2"/>
    <w:uiPriority w:val="0"/>
    <w:qFormat/>
    <w:rPr>
      <w:rFonts w:cs="Times New Roman"/>
      <w:sz w:val="24"/>
      <w:szCs w:val="24"/>
      <w:u w:val="single"/>
    </w:rPr>
  </w:style>
  <w:style w:type="paragraph" w:styleId="1326" w:customStyle="1">
    <w:name w:val="Char Char2"/>
    <w:basedOn w:val="914"/>
    <w:uiPriority w:val="0"/>
    <w:qFormat/>
    <w:rPr>
      <w:rFonts w:ascii="Tahoma" w:hAnsi="Tahoma"/>
      <w:sz w:val="24"/>
      <w:szCs w:val="20"/>
    </w:rPr>
  </w:style>
  <w:style w:type="paragraph" w:styleId="1327" w:customStyle="1">
    <w:name w:val="Char Char11"/>
    <w:basedOn w:val="914"/>
    <w:uiPriority w:val="0"/>
    <w:qFormat/>
    <w:pPr>
      <w:jc w:val="left"/>
      <w:spacing w:after="160" w:line="240" w:lineRule="exact"/>
      <w:widowControl/>
    </w:pPr>
    <w:rPr>
      <w:rFonts w:ascii="Verdana" w:hAnsi="Verdana" w:eastAsia="仿宋_GB2312"/>
      <w:sz w:val="24"/>
      <w:szCs w:val="20"/>
      <w:lang w:eastAsia="en-US"/>
    </w:rPr>
  </w:style>
  <w:style w:type="paragraph" w:styleId="1328" w:customStyle="1">
    <w:name w:val="Char2"/>
    <w:basedOn w:val="914"/>
    <w:uiPriority w:val="0"/>
    <w:qFormat/>
  </w:style>
  <w:style w:type="paragraph" w:styleId="1329" w:customStyle="1">
    <w:name w:val="Char Char1 Char Char Char Char Char Char Char Char Char Char1"/>
    <w:basedOn w:val="914"/>
    <w:uiPriority w:val="0"/>
    <w:qFormat/>
    <w:pPr>
      <w:jc w:val="left"/>
      <w:spacing w:after="160" w:line="240" w:lineRule="exact"/>
      <w:widowControl/>
    </w:pPr>
    <w:rPr>
      <w:rFonts w:ascii="Verdana" w:hAnsi="Verdana" w:eastAsia="仿宋_GB2312"/>
      <w:sz w:val="24"/>
      <w:szCs w:val="20"/>
      <w:lang w:eastAsia="en-US"/>
    </w:rPr>
  </w:style>
  <w:style w:type="paragraph" w:styleId="1330" w:customStyle="1">
    <w:name w:val="Char Char Char Char Char Char Char2"/>
    <w:basedOn w:val="914"/>
    <w:uiPriority w:val="0"/>
    <w:qFormat/>
    <w:pPr>
      <w:ind w:left="432" w:hanging="432"/>
      <w:tabs>
        <w:tab w:val="left" w:pos="432" w:leader="none"/>
      </w:tabs>
    </w:pPr>
    <w:rPr>
      <w:rFonts w:ascii="Tahoma" w:hAnsi="Tahoma"/>
      <w:sz w:val="24"/>
      <w:szCs w:val="20"/>
    </w:rPr>
  </w:style>
  <w:style w:type="paragraph" w:styleId="1331" w:customStyle="1">
    <w:name w:val="Char Char Char1 Char10"/>
    <w:basedOn w:val="914"/>
    <w:uiPriority w:val="0"/>
    <w:qFormat/>
    <w:pPr>
      <w:ind w:firstLine="200"/>
      <w:spacing w:line="360" w:lineRule="auto"/>
    </w:pPr>
    <w:rPr>
      <w:rFonts w:ascii="宋体" w:hAnsi="宋体" w:cs="宋体"/>
      <w:sz w:val="24"/>
    </w:rPr>
  </w:style>
  <w:style w:type="paragraph" w:styleId="1332" w:customStyle="1">
    <w:name w:val="引用2"/>
    <w:basedOn w:val="914"/>
    <w:next w:val="914"/>
    <w:uiPriority w:val="0"/>
    <w:qFormat/>
    <w:pPr>
      <w:jc w:val="left"/>
      <w:widowControl/>
    </w:pPr>
    <w:rPr>
      <w:i/>
      <w:sz w:val="24"/>
      <w:lang w:eastAsia="en-US"/>
    </w:rPr>
  </w:style>
  <w:style w:type="paragraph" w:styleId="1333" w:customStyle="1">
    <w:name w:val="明显引用2"/>
    <w:basedOn w:val="914"/>
    <w:next w:val="914"/>
    <w:uiPriority w:val="0"/>
    <w:qFormat/>
    <w:pPr>
      <w:ind w:left="720" w:right="720"/>
      <w:jc w:val="left"/>
      <w:widowControl/>
    </w:pPr>
    <w:rPr>
      <w:b/>
      <w:i/>
      <w:sz w:val="24"/>
      <w:szCs w:val="22"/>
      <w:lang w:eastAsia="en-US"/>
    </w:rPr>
  </w:style>
  <w:style w:type="paragraph" w:styleId="1334" w:customStyle="1">
    <w:name w:val="列出段落21"/>
    <w:basedOn w:val="914"/>
    <w:uiPriority w:val="0"/>
    <w:qFormat/>
    <w:pPr>
      <w:contextualSpacing/>
      <w:ind w:left="720"/>
      <w:jc w:val="left"/>
      <w:widowControl/>
    </w:pPr>
    <w:rPr>
      <w:sz w:val="24"/>
      <w:lang w:eastAsia="en-US"/>
    </w:rPr>
  </w:style>
  <w:style w:type="paragraph" w:styleId="1335" w:customStyle="1">
    <w:name w:val="无间隔2"/>
    <w:basedOn w:val="914"/>
    <w:uiPriority w:val="0"/>
    <w:qFormat/>
    <w:pPr>
      <w:jc w:val="left"/>
      <w:widowControl/>
    </w:pPr>
    <w:rPr>
      <w:sz w:val="24"/>
      <w:szCs w:val="32"/>
      <w:lang w:eastAsia="en-US"/>
    </w:rPr>
  </w:style>
  <w:style w:type="paragraph" w:styleId="1336" w:customStyle="1">
    <w:name w:val="纯文本2"/>
    <w:basedOn w:val="914"/>
    <w:uiPriority w:val="0"/>
    <w:qFormat/>
    <w:rPr>
      <w:rFonts w:hint="eastAsia" w:ascii="宋体" w:hAnsi="Courier New"/>
    </w:rPr>
  </w:style>
  <w:style w:type="character" w:styleId="1337" w:customStyle="1">
    <w:name w:val="页眉或页脚_"/>
    <w:link w:val="1338"/>
    <w:uiPriority w:val="99"/>
    <w:qFormat/>
    <w:rPr>
      <w:rFonts w:ascii="MingLiU" w:hAnsi="MingLiU" w:eastAsia="MingLiU" w:cs="MingLiU"/>
      <w:spacing w:val="-10"/>
      <w:shd w:val="clear" w:color="auto" w:fill="ffffff"/>
    </w:rPr>
  </w:style>
  <w:style w:type="paragraph" w:styleId="1338" w:customStyle="1">
    <w:name w:val="页眉或页脚"/>
    <w:basedOn w:val="914"/>
    <w:link w:val="1337"/>
    <w:uiPriority w:val="99"/>
    <w:qFormat/>
    <w:pPr>
      <w:jc w:val="left"/>
      <w:spacing w:line="240" w:lineRule="atLeast"/>
      <w:shd w:val="clear" w:color="auto" w:fill="ffffff"/>
    </w:pPr>
    <w:rPr>
      <w:rFonts w:ascii="MingLiU" w:hAnsi="MingLiU" w:eastAsia="MingLiU"/>
      <w:spacing w:val="-10"/>
      <w:sz w:val="20"/>
      <w:szCs w:val="20"/>
    </w:rPr>
  </w:style>
  <w:style w:type="character" w:styleId="1339" w:customStyle="1">
    <w:name w:val="font51"/>
    <w:uiPriority w:val="0"/>
    <w:qFormat/>
    <w:rPr>
      <w:rFonts w:hint="eastAsia" w:ascii="宋体" w:hAnsi="宋体" w:eastAsia="宋体" w:cs="宋体"/>
      <w:b/>
      <w:color w:val="000000"/>
      <w:sz w:val="24"/>
      <w:szCs w:val="24"/>
      <w:u w:val="none"/>
    </w:rPr>
  </w:style>
  <w:style w:type="character" w:styleId="1340" w:customStyle="1">
    <w:name w:val="p12"/>
    <w:uiPriority w:val="0"/>
    <w:qFormat/>
  </w:style>
  <w:style w:type="character" w:styleId="1341" w:customStyle="1">
    <w:name w:val="无间隔 Char"/>
    <w:link w:val="1342"/>
    <w:uiPriority w:val="99"/>
    <w:qFormat/>
    <w:rPr>
      <w:rFonts w:ascii="Times New Roman" w:hAnsi="Times New Roman" w:eastAsia="宋体" w:cs="Times New Roman"/>
      <w:sz w:val="20"/>
      <w:szCs w:val="20"/>
    </w:rPr>
  </w:style>
  <w:style w:type="paragraph" w:styleId="1342" w:customStyle="1">
    <w:name w:val="无间隔3"/>
    <w:basedOn w:val="914"/>
    <w:link w:val="1341"/>
    <w:uiPriority w:val="99"/>
    <w:qFormat/>
    <w:pPr>
      <w:jc w:val="left"/>
      <w:widowControl/>
    </w:pPr>
    <w:rPr>
      <w:sz w:val="20"/>
      <w:szCs w:val="20"/>
    </w:rPr>
  </w:style>
  <w:style w:type="paragraph" w:styleId="1343" w:customStyle="1">
    <w:name w:val="Char Char Char1 Char Char Char Char"/>
    <w:basedOn w:val="914"/>
    <w:uiPriority w:val="0"/>
    <w:qFormat/>
    <w:pPr>
      <w:jc w:val="left"/>
      <w:spacing w:after="160" w:line="240" w:lineRule="exact"/>
      <w:widowControl/>
    </w:pPr>
    <w:rPr>
      <w:sz w:val="24"/>
      <w:szCs w:val="20"/>
    </w:rPr>
  </w:style>
  <w:style w:type="paragraph" w:styleId="1344" w:customStyle="1">
    <w:name w:val="纯文本21"/>
    <w:basedOn w:val="914"/>
    <w:uiPriority w:val="0"/>
    <w:qFormat/>
    <w:pPr>
      <w:jc w:val="left"/>
      <w:widowControl/>
    </w:pPr>
    <w:rPr>
      <w:rFonts w:ascii="宋体" w:hAnsi="Courier New" w:eastAsia="楷体_GB2312"/>
      <w:sz w:val="26"/>
      <w:szCs w:val="20"/>
    </w:rPr>
  </w:style>
  <w:style w:type="paragraph" w:styleId="1345" w:customStyle="1">
    <w:name w:val="图"/>
    <w:basedOn w:val="914"/>
    <w:uiPriority w:val="0"/>
    <w:qFormat/>
    <w:pPr>
      <w:jc w:val="center"/>
      <w:keepNext/>
      <w:spacing w:before="60" w:after="60" w:line="300" w:lineRule="auto"/>
    </w:pPr>
    <w:rPr>
      <w:spacing w:val="20"/>
      <w:sz w:val="24"/>
      <w:szCs w:val="20"/>
    </w:rPr>
  </w:style>
  <w:style w:type="paragraph" w:styleId="1346" w:customStyle="1">
    <w:name w:val="_Style 25"/>
    <w:basedOn w:val="914"/>
    <w:uiPriority w:val="0"/>
    <w:qFormat/>
    <w:pPr>
      <w:jc w:val="left"/>
      <w:spacing w:after="160" w:line="240" w:lineRule="exact"/>
      <w:widowControl/>
    </w:pPr>
    <w:rPr>
      <w:sz w:val="24"/>
      <w:szCs w:val="20"/>
    </w:rPr>
  </w:style>
  <w:style w:type="paragraph" w:styleId="1347" w:customStyle="1">
    <w:name w:val="xl31"/>
    <w:basedOn w:val="91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348" w:customStyle="1">
    <w:name w:val="xl35"/>
    <w:basedOn w:val="914"/>
    <w:uiPriority w:val="0"/>
    <w:qFormat/>
    <w:pPr>
      <w:jc w:val="right"/>
      <w:spacing w:before="100" w:beforeAutospacing="1" w:after="100" w:afterAutospacing="1"/>
      <w:widowControl/>
    </w:pPr>
    <w:rPr>
      <w:rFonts w:ascii="宋体" w:hAnsi="宋体"/>
      <w:sz w:val="18"/>
      <w:szCs w:val="20"/>
    </w:rPr>
  </w:style>
  <w:style w:type="paragraph" w:styleId="1349" w:customStyle="1">
    <w:name w:val="Char Char Char Char Char Char"/>
    <w:basedOn w:val="1164"/>
    <w:uiPriority w:val="0"/>
    <w:qFormat/>
    <w:pPr>
      <w:spacing w:line="360" w:lineRule="auto"/>
    </w:pPr>
    <w:rPr>
      <w:rFonts w:ascii="Tahoma" w:hAnsi="Tahoma"/>
      <w:sz w:val="24"/>
      <w:szCs w:val="20"/>
    </w:rPr>
  </w:style>
  <w:style w:type="paragraph" w:styleId="1350" w:customStyle="1">
    <w:name w:val="Char1"/>
    <w:basedOn w:val="914"/>
    <w:uiPriority w:val="0"/>
    <w:qFormat/>
    <w:pPr>
      <w:numPr>
        <w:ilvl w:val="0"/>
        <w:numId w:val="1"/>
      </w:numPr>
      <w:tabs>
        <w:tab w:val="left" w:pos="360" w:leader="none"/>
      </w:tabs>
    </w:pPr>
    <w:rPr>
      <w:sz w:val="24"/>
      <w:szCs w:val="20"/>
    </w:rPr>
  </w:style>
  <w:style w:type="paragraph" w:styleId="1351" w:customStyle="1">
    <w:name w:val="font5"/>
    <w:basedOn w:val="914"/>
    <w:uiPriority w:val="0"/>
    <w:qFormat/>
    <w:pPr>
      <w:jc w:val="left"/>
      <w:spacing w:before="100" w:beforeAutospacing="1" w:after="100" w:afterAutospacing="1"/>
      <w:widowControl/>
    </w:pPr>
    <w:rPr>
      <w:rFonts w:hint="eastAsia" w:ascii="宋体" w:hAnsi="宋体"/>
      <w:sz w:val="18"/>
      <w:szCs w:val="20"/>
    </w:rPr>
  </w:style>
  <w:style w:type="paragraph" w:styleId="1352" w:customStyle="1">
    <w:name w:val="Char Char Char Char Char Char Char Char Char Char"/>
    <w:basedOn w:val="914"/>
    <w:uiPriority w:val="0"/>
    <w:qFormat/>
    <w:pPr>
      <w:tabs>
        <w:tab w:val="left" w:pos="360" w:leader="none"/>
      </w:tabs>
    </w:pPr>
    <w:rPr>
      <w:sz w:val="24"/>
    </w:rPr>
  </w:style>
  <w:style w:type="paragraph" w:styleId="1353" w:customStyle="1">
    <w:name w:val="1"/>
    <w:basedOn w:val="914"/>
    <w:uiPriority w:val="0"/>
    <w:qFormat/>
    <w:pPr>
      <w:ind w:left="420" w:firstLine="270"/>
      <w:tabs>
        <w:tab w:val="left" w:pos="425" w:leader="none"/>
      </w:tabs>
    </w:pPr>
    <w:rPr>
      <w:szCs w:val="20"/>
    </w:rPr>
  </w:style>
  <w:style w:type="paragraph" w:styleId="1354" w:customStyle="1">
    <w:name w:val="my正文"/>
    <w:basedOn w:val="914"/>
    <w:uiPriority w:val="0"/>
    <w:qFormat/>
    <w:pPr>
      <w:ind w:firstLine="480"/>
      <w:spacing w:line="360" w:lineRule="auto"/>
    </w:pPr>
    <w:rPr>
      <w:sz w:val="24"/>
    </w:rPr>
  </w:style>
  <w:style w:type="paragraph" w:styleId="1355" w:customStyle="1">
    <w:name w:val="H-TextFormat"/>
    <w:uiPriority w:val="0"/>
    <w:qFormat/>
    <w:rPr>
      <w:rFonts w:ascii="Arial" w:hAnsi="Arial" w:eastAsia="宋体" w:cs="Times New Roman"/>
      <w:sz w:val="22"/>
      <w:lang w:val="en-GB" w:eastAsia="en-US" w:bidi="ar-SA"/>
    </w:rPr>
  </w:style>
  <w:style w:type="paragraph" w:styleId="1356" w:customStyle="1">
    <w:name w:val="_Style 12"/>
    <w:basedOn w:val="1164"/>
    <w:uiPriority w:val="0"/>
    <w:qFormat/>
    <w:pPr>
      <w:spacing w:line="360" w:lineRule="auto"/>
    </w:pPr>
    <w:rPr>
      <w:szCs w:val="20"/>
      <w:shd w:val="clear" w:color="auto" w:fill="000080"/>
    </w:rPr>
  </w:style>
  <w:style w:type="paragraph" w:styleId="1357" w:customStyle="1">
    <w:name w:val="NRSection"/>
    <w:basedOn w:val="914"/>
    <w:uiPriority w:val="0"/>
    <w:qFormat/>
    <w:pPr>
      <w:jc w:val="left"/>
      <w:widowControl/>
      <w:outlineLvl w:val="4"/>
    </w:pPr>
    <w:rPr>
      <w:b/>
      <w:sz w:val="24"/>
      <w:szCs w:val="20"/>
    </w:rPr>
  </w:style>
  <w:style w:type="paragraph" w:styleId="1358" w:customStyle="1">
    <w:name w:val="Style5"/>
    <w:basedOn w:val="914"/>
    <w:uiPriority w:val="99"/>
    <w:qFormat/>
    <w:pPr>
      <w:jc w:val="left"/>
    </w:pPr>
    <w:rPr>
      <w:rFonts w:ascii="宋体" w:hAnsi="Calibri"/>
      <w:sz w:val="24"/>
    </w:rPr>
  </w:style>
  <w:style w:type="character" w:styleId="1359" w:customStyle="1">
    <w:name w:val="不明显强调3"/>
    <w:uiPriority w:val="0"/>
    <w:qFormat/>
    <w:rPr>
      <w:i/>
      <w:color w:val="5a5a5a"/>
    </w:rPr>
  </w:style>
  <w:style w:type="character" w:styleId="1360" w:customStyle="1">
    <w:name w:val="明显参考3"/>
    <w:uiPriority w:val="0"/>
    <w:qFormat/>
    <w:rPr>
      <w:rFonts w:cs="Times New Roman"/>
      <w:b/>
      <w:sz w:val="24"/>
      <w:u w:val="single"/>
    </w:rPr>
  </w:style>
  <w:style w:type="character" w:styleId="1361" w:customStyle="1">
    <w:name w:val="明显强调3"/>
    <w:uiPriority w:val="0"/>
    <w:qFormat/>
    <w:rPr>
      <w:rFonts w:cs="Times New Roman"/>
      <w:b/>
      <w:i/>
      <w:sz w:val="24"/>
      <w:szCs w:val="24"/>
      <w:u w:val="single"/>
    </w:rPr>
  </w:style>
  <w:style w:type="character" w:styleId="1362" w:customStyle="1">
    <w:name w:val="书籍标题3"/>
    <w:uiPriority w:val="0"/>
    <w:qFormat/>
    <w:rPr>
      <w:rFonts w:ascii="Arial" w:hAnsi="Arial" w:eastAsia="黑体" w:cs="Times New Roman"/>
      <w:b/>
      <w:i/>
      <w:sz w:val="24"/>
      <w:szCs w:val="24"/>
    </w:rPr>
  </w:style>
  <w:style w:type="character" w:styleId="1363" w:customStyle="1">
    <w:name w:val="不明显参考3"/>
    <w:uiPriority w:val="0"/>
    <w:qFormat/>
    <w:rPr>
      <w:rFonts w:cs="Times New Roman"/>
      <w:sz w:val="24"/>
      <w:szCs w:val="24"/>
      <w:u w:val="single"/>
    </w:rPr>
  </w:style>
  <w:style w:type="paragraph" w:styleId="1364" w:customStyle="1">
    <w:name w:val="Char Char3"/>
    <w:basedOn w:val="914"/>
    <w:uiPriority w:val="0"/>
    <w:qFormat/>
    <w:rPr>
      <w:rFonts w:ascii="Tahoma" w:hAnsi="Tahoma"/>
      <w:sz w:val="24"/>
      <w:szCs w:val="20"/>
    </w:rPr>
  </w:style>
  <w:style w:type="paragraph" w:styleId="1365" w:customStyle="1">
    <w:name w:val="Char Char12"/>
    <w:basedOn w:val="914"/>
    <w:uiPriority w:val="0"/>
    <w:qFormat/>
    <w:pPr>
      <w:jc w:val="left"/>
      <w:spacing w:after="160" w:line="240" w:lineRule="exact"/>
      <w:widowControl/>
    </w:pPr>
    <w:rPr>
      <w:rFonts w:ascii="Verdana" w:hAnsi="Verdana" w:eastAsia="仿宋_GB2312"/>
      <w:sz w:val="24"/>
      <w:szCs w:val="20"/>
      <w:lang w:eastAsia="en-US"/>
    </w:rPr>
  </w:style>
  <w:style w:type="paragraph" w:styleId="1366" w:customStyle="1">
    <w:name w:val="Char3"/>
    <w:basedOn w:val="914"/>
    <w:uiPriority w:val="0"/>
    <w:qFormat/>
  </w:style>
  <w:style w:type="paragraph" w:styleId="1367" w:customStyle="1">
    <w:name w:val="Char Char1 Char Char Char Char Char Char Char Char Char Char2"/>
    <w:basedOn w:val="914"/>
    <w:uiPriority w:val="0"/>
    <w:qFormat/>
    <w:pPr>
      <w:jc w:val="left"/>
      <w:spacing w:after="160" w:line="240" w:lineRule="exact"/>
      <w:widowControl/>
    </w:pPr>
    <w:rPr>
      <w:rFonts w:ascii="Verdana" w:hAnsi="Verdana" w:eastAsia="仿宋_GB2312"/>
      <w:sz w:val="24"/>
      <w:szCs w:val="20"/>
      <w:lang w:eastAsia="en-US"/>
    </w:rPr>
  </w:style>
  <w:style w:type="paragraph" w:styleId="1368" w:customStyle="1">
    <w:name w:val="Char Char Char Char Char Char Char3"/>
    <w:basedOn w:val="914"/>
    <w:uiPriority w:val="0"/>
    <w:qFormat/>
    <w:pPr>
      <w:ind w:left="432" w:hanging="432"/>
      <w:tabs>
        <w:tab w:val="left" w:pos="432" w:leader="none"/>
      </w:tabs>
    </w:pPr>
    <w:rPr>
      <w:rFonts w:ascii="Tahoma" w:hAnsi="Tahoma"/>
      <w:sz w:val="24"/>
      <w:szCs w:val="20"/>
    </w:rPr>
  </w:style>
  <w:style w:type="paragraph" w:styleId="1369" w:customStyle="1">
    <w:name w:val="Char Char Char1 Char11"/>
    <w:basedOn w:val="914"/>
    <w:uiPriority w:val="0"/>
    <w:qFormat/>
    <w:pPr>
      <w:ind w:firstLine="200"/>
      <w:spacing w:line="360" w:lineRule="auto"/>
    </w:pPr>
    <w:rPr>
      <w:rFonts w:ascii="宋体" w:hAnsi="宋体" w:cs="宋体"/>
      <w:sz w:val="24"/>
    </w:rPr>
  </w:style>
  <w:style w:type="paragraph" w:styleId="1370" w:customStyle="1">
    <w:name w:val="引用3"/>
    <w:basedOn w:val="914"/>
    <w:next w:val="914"/>
    <w:uiPriority w:val="0"/>
    <w:qFormat/>
    <w:pPr>
      <w:jc w:val="left"/>
      <w:widowControl/>
    </w:pPr>
    <w:rPr>
      <w:i/>
      <w:sz w:val="24"/>
      <w:lang w:eastAsia="en-US"/>
    </w:rPr>
  </w:style>
  <w:style w:type="paragraph" w:styleId="1371" w:customStyle="1">
    <w:name w:val="明显引用3"/>
    <w:basedOn w:val="914"/>
    <w:next w:val="914"/>
    <w:uiPriority w:val="0"/>
    <w:qFormat/>
    <w:pPr>
      <w:ind w:left="720" w:right="720"/>
      <w:jc w:val="left"/>
      <w:widowControl/>
    </w:pPr>
    <w:rPr>
      <w:b/>
      <w:i/>
      <w:sz w:val="24"/>
      <w:szCs w:val="22"/>
      <w:lang w:eastAsia="en-US"/>
    </w:rPr>
  </w:style>
  <w:style w:type="paragraph" w:styleId="1372" w:customStyle="1">
    <w:name w:val="列出段落3"/>
    <w:basedOn w:val="914"/>
    <w:uiPriority w:val="34"/>
    <w:qFormat/>
    <w:pPr>
      <w:contextualSpacing/>
      <w:ind w:left="720"/>
      <w:jc w:val="left"/>
      <w:widowControl/>
    </w:pPr>
    <w:rPr>
      <w:sz w:val="24"/>
      <w:lang w:eastAsia="en-US"/>
    </w:rPr>
  </w:style>
  <w:style w:type="paragraph" w:styleId="1373" w:customStyle="1">
    <w:name w:val="无间隔31"/>
    <w:basedOn w:val="914"/>
    <w:uiPriority w:val="0"/>
    <w:qFormat/>
    <w:pPr>
      <w:jc w:val="left"/>
      <w:widowControl/>
    </w:pPr>
    <w:rPr>
      <w:sz w:val="24"/>
      <w:szCs w:val="32"/>
      <w:lang w:eastAsia="en-US"/>
    </w:rPr>
  </w:style>
  <w:style w:type="paragraph" w:styleId="1374" w:customStyle="1">
    <w:name w:val="纯文本3"/>
    <w:basedOn w:val="914"/>
    <w:uiPriority w:val="0"/>
    <w:qFormat/>
    <w:rPr>
      <w:rFonts w:hint="eastAsia" w:ascii="宋体" w:hAnsi="Courier New"/>
    </w:rPr>
  </w:style>
  <w:style w:type="character" w:styleId="1375" w:customStyle="1">
    <w:name w:val="DL 段落缩进2 Char Char"/>
    <w:link w:val="1376"/>
    <w:uiPriority w:val="0"/>
    <w:qFormat/>
    <w:rPr>
      <w:rFonts w:ascii="宋体" w:hAnsi="宋体"/>
      <w:szCs w:val="21"/>
    </w:rPr>
  </w:style>
  <w:style w:type="paragraph" w:styleId="1376" w:customStyle="1">
    <w:name w:val="DL 段落缩进2"/>
    <w:basedOn w:val="914"/>
    <w:link w:val="1375"/>
    <w:uiPriority w:val="0"/>
    <w:qFormat/>
    <w:pPr>
      <w:ind w:firstLine="420"/>
    </w:pPr>
    <w:rPr>
      <w:rFonts w:ascii="宋体" w:hAnsi="宋体"/>
      <w:sz w:val="20"/>
      <w:szCs w:val="21"/>
    </w:rPr>
  </w:style>
  <w:style w:type="paragraph" w:styleId="1377" w:customStyle="1">
    <w:name w:val="Char Char13"/>
    <w:basedOn w:val="914"/>
    <w:uiPriority w:val="0"/>
    <w:qFormat/>
    <w:pPr>
      <w:jc w:val="left"/>
      <w:spacing w:after="160" w:line="240" w:lineRule="exact"/>
      <w:widowControl/>
    </w:pPr>
    <w:rPr>
      <w:rFonts w:ascii="Verdana" w:hAnsi="Verdana" w:eastAsia="仿宋_GB2312"/>
      <w:sz w:val="24"/>
      <w:szCs w:val="20"/>
      <w:lang w:eastAsia="en-US"/>
    </w:rPr>
  </w:style>
  <w:style w:type="paragraph" w:styleId="1378" w:customStyle="1">
    <w:name w:val="Char Char4"/>
    <w:basedOn w:val="914"/>
    <w:uiPriority w:val="0"/>
    <w:qFormat/>
    <w:rPr>
      <w:rFonts w:ascii="Tahoma" w:hAnsi="Tahoma"/>
      <w:sz w:val="24"/>
      <w:szCs w:val="20"/>
    </w:rPr>
  </w:style>
  <w:style w:type="paragraph" w:styleId="1379" w:customStyle="1">
    <w:name w:val="Char4"/>
    <w:basedOn w:val="914"/>
    <w:uiPriority w:val="0"/>
    <w:qFormat/>
  </w:style>
  <w:style w:type="paragraph" w:styleId="1380" w:customStyle="1">
    <w:name w:val="Char Char1 Char Char Char Char Char Char Char Char Char Char3"/>
    <w:basedOn w:val="914"/>
    <w:uiPriority w:val="0"/>
    <w:qFormat/>
    <w:pPr>
      <w:jc w:val="left"/>
      <w:spacing w:after="160" w:line="240" w:lineRule="exact"/>
      <w:widowControl/>
    </w:pPr>
    <w:rPr>
      <w:rFonts w:ascii="Verdana" w:hAnsi="Verdana" w:eastAsia="仿宋_GB2312"/>
      <w:sz w:val="24"/>
      <w:szCs w:val="20"/>
      <w:lang w:eastAsia="en-US"/>
    </w:rPr>
  </w:style>
  <w:style w:type="paragraph" w:styleId="1381" w:customStyle="1">
    <w:name w:val="Char Char Char Char Char Char Char4"/>
    <w:basedOn w:val="914"/>
    <w:uiPriority w:val="0"/>
    <w:qFormat/>
    <w:pPr>
      <w:ind w:left="432" w:hanging="432"/>
      <w:tabs>
        <w:tab w:val="left" w:pos="432" w:leader="none"/>
      </w:tabs>
    </w:pPr>
    <w:rPr>
      <w:rFonts w:ascii="Tahoma" w:hAnsi="Tahoma"/>
      <w:sz w:val="24"/>
      <w:szCs w:val="20"/>
    </w:rPr>
  </w:style>
  <w:style w:type="paragraph" w:styleId="1382" w:customStyle="1">
    <w:name w:val="纯文本4"/>
    <w:basedOn w:val="914"/>
    <w:uiPriority w:val="0"/>
    <w:qFormat/>
    <w:rPr>
      <w:rFonts w:ascii="宋体" w:hAnsi="Courier New" w:eastAsia="楷体_GB2312"/>
      <w:sz w:val="26"/>
      <w:szCs w:val="20"/>
    </w:rPr>
  </w:style>
  <w:style w:type="paragraph" w:styleId="1383" w:customStyle="1">
    <w:name w:val="_Style 2"/>
    <w:basedOn w:val="914"/>
    <w:uiPriority w:val="0"/>
    <w:qFormat/>
    <w:pPr>
      <w:ind w:firstLine="420"/>
    </w:pPr>
    <w:rPr>
      <w:rFonts w:ascii="Calibri" w:hAnsi="Calibri" w:cs="Calibri"/>
      <w:szCs w:val="21"/>
    </w:rPr>
  </w:style>
  <w:style w:type="character" w:styleId="1384" w:customStyle="1">
    <w:name w:val="表正文 Char1"/>
    <w:uiPriority w:val="0"/>
    <w:qFormat/>
    <w:rPr>
      <w:rFonts w:eastAsia="楷体_GB2312"/>
      <w:sz w:val="24"/>
      <w:lang w:val="en-US" w:eastAsia="zh-CN" w:bidi="ar-SA"/>
    </w:rPr>
  </w:style>
  <w:style w:type="paragraph" w:styleId="1385" w:customStyle="1">
    <w:name w:val="纯文本5"/>
    <w:basedOn w:val="914"/>
    <w:uiPriority w:val="0"/>
    <w:qFormat/>
    <w:rPr>
      <w:rFonts w:ascii="宋体" w:hAnsi="Courier New"/>
    </w:rPr>
  </w:style>
  <w:style w:type="paragraph" w:styleId="1386" w:customStyle="1">
    <w:name w:val="正文（缩进）"/>
    <w:basedOn w:val="914"/>
    <w:uiPriority w:val="0"/>
    <w:unhideWhenUsed/>
    <w:qFormat/>
    <w:pPr>
      <w:ind w:firstLine="200"/>
    </w:pPr>
    <w:rPr>
      <w:rFonts w:hint="eastAsia" w:ascii="宋体"/>
      <w:szCs w:val="21"/>
    </w:rPr>
  </w:style>
  <w:style w:type="paragraph" w:styleId="1387" w:customStyle="1">
    <w:name w:val="条款样式"/>
    <w:uiPriority w:val="0"/>
    <w:qFormat/>
    <w:pPr>
      <w:contextualSpacing/>
      <w:ind w:left="771" w:hanging="771"/>
      <w:spacing w:line="440" w:lineRule="exact"/>
      <w:widowControl w:val="off"/>
      <w:tabs>
        <w:tab w:val="left" w:pos="770" w:leader="none"/>
      </w:tabs>
    </w:pPr>
    <w:rPr>
      <w:rFonts w:ascii="Times New Roman" w:hAnsi="Times New Roman" w:eastAsia="宋体" w:cs="Times New Roman"/>
      <w:sz w:val="21"/>
      <w:szCs w:val="22"/>
      <w:lang w:val="en-US" w:eastAsia="zh-CN" w:bidi="ar-SA"/>
    </w:rPr>
  </w:style>
  <w:style w:type="character" w:styleId="1388" w:customStyle="1">
    <w:name w:val="15"/>
    <w:uiPriority w:val="0"/>
    <w:qFormat/>
    <w:rPr>
      <w:rFonts w:hint="eastAsia" w:ascii="宋体" w:hAnsi="宋体" w:eastAsia="宋体"/>
      <w:color w:val="000000"/>
      <w:sz w:val="24"/>
      <w:szCs w:val="24"/>
    </w:rPr>
  </w:style>
  <w:style w:type="table" w:styleId="1389" w:customStyle="1">
    <w:name w:val="Table Normal"/>
    <w:uiPriority w:val="0"/>
    <w:unhideWhenUsed/>
    <w:qFormat/>
    <w:tblPr>
      <w:tblCellMar>
        <w:left w:w="0" w:type="dxa"/>
        <w:top w:w="0" w:type="dxa"/>
        <w:right w:w="0" w:type="dxa"/>
        <w:bottom w:w="0" w:type="dxa"/>
      </w:tblCellMar>
    </w:tblPr>
  </w:style>
  <w:style w:type="paragraph" w:styleId="1390" w:customStyle="1">
    <w:name w:val="纯文本111"/>
    <w:basedOn w:val="948"/>
    <w:uiPriority w:val="0"/>
    <w:qFormat/>
    <w:rPr>
      <w:rFonts w:ascii="宋体" w:hAnsi="Courier New"/>
      <w:sz w:val="24"/>
      <w:szCs w:val="20"/>
    </w:rPr>
  </w:style>
  <w:style w:type="paragraph" w:styleId="1391" w:customStyle="1">
    <w:name w:val="标题 61"/>
    <w:basedOn w:val="948"/>
    <w:next w:val="948"/>
    <w:uiPriority w:val="0"/>
    <w:qFormat/>
    <w:pPr>
      <w:ind w:left="1264"/>
      <w:outlineLvl w:val="5"/>
    </w:pPr>
    <w:rPr>
      <w:b/>
      <w:bCs/>
    </w:rPr>
  </w:style>
  <w:style w:type="paragraph" w:styleId="1392" w:customStyle="1">
    <w:name w:val="标题 31"/>
    <w:basedOn w:val="948"/>
    <w:next w:val="948"/>
    <w:uiPriority w:val="0"/>
    <w:qFormat/>
    <w:pPr>
      <w:numPr>
        <w:ilvl w:val="2"/>
        <w:numId w:val="5"/>
      </w:numPr>
      <w:keepLines/>
      <w:keepNext/>
      <w:spacing w:before="120" w:after="120" w:line="300" w:lineRule="auto"/>
      <w:outlineLvl w:val="2"/>
    </w:pPr>
    <w:rPr>
      <w:b/>
      <w:bCs/>
      <w:sz w:val="30"/>
      <w:szCs w:val="32"/>
    </w:rPr>
  </w:style>
  <w:style w:type="paragraph" w:styleId="1393" w:customStyle="1">
    <w:name w:val="题注1"/>
    <w:basedOn w:val="948"/>
    <w:next w:val="948"/>
    <w:uiPriority w:val="0"/>
    <w:qFormat/>
    <w:rPr>
      <w:rFonts w:ascii="Arial" w:hAnsi="Arial" w:eastAsia="黑体"/>
      <w:sz w:val="20"/>
      <w:szCs w:val="20"/>
      <w:lang w:eastAsia="en-US"/>
    </w:rPr>
  </w:style>
  <w:style w:type="paragraph" w:styleId="1394" w:customStyle="1">
    <w:name w:val="正文文本 31"/>
    <w:basedOn w:val="948"/>
    <w:uiPriority w:val="0"/>
    <w:qFormat/>
    <w:rPr>
      <w:rFonts w:ascii="宋体"/>
      <w:sz w:val="28"/>
      <w:szCs w:val="20"/>
    </w:rPr>
  </w:style>
  <w:style w:type="paragraph" w:styleId="1395" w:customStyle="1">
    <w:name w:val="页眉1"/>
    <w:basedOn w:val="948"/>
    <w:uiPriority w:val="0"/>
    <w:qFormat/>
    <w:pPr>
      <w:jc w:val="center"/>
      <w:tabs>
        <w:tab w:val="center" w:pos="4153" w:leader="none"/>
        <w:tab w:val="right" w:pos="8306" w:leader="none"/>
      </w:tabs>
      <w:pBdr>
        <w:bottom w:val="single" w:color="000000" w:sz="6" w:space="1"/>
      </w:pBdr>
    </w:pPr>
    <w:rPr>
      <w:sz w:val="18"/>
      <w:szCs w:val="18"/>
    </w:rPr>
  </w:style>
  <w:style w:type="paragraph" w:styleId="1396" w:customStyle="1">
    <w:name w:val="页脚1"/>
    <w:basedOn w:val="948"/>
    <w:uiPriority w:val="0"/>
    <w:qFormat/>
    <w:pPr>
      <w:jc w:val="left"/>
      <w:tabs>
        <w:tab w:val="center" w:pos="4153" w:leader="none"/>
        <w:tab w:val="right" w:pos="8306" w:leader="none"/>
      </w:tabs>
    </w:pPr>
    <w:rPr>
      <w:sz w:val="18"/>
      <w:szCs w:val="20"/>
    </w:rPr>
  </w:style>
  <w:style w:type="paragraph" w:styleId="1397" w:customStyle="1">
    <w:name w:val="正文111"/>
    <w:next w:val="1140"/>
    <w:uiPriority w:val="0"/>
    <w:qFormat/>
    <w:pPr>
      <w:jc w:val="both"/>
      <w:widowControl w:val="off"/>
    </w:pPr>
    <w:rPr>
      <w:rFonts w:ascii="Times New Roman" w:hAnsi="Times New Roman" w:eastAsia="宋体" w:cs="Times New Roman"/>
      <w:sz w:val="21"/>
      <w:szCs w:val="24"/>
      <w:lang w:val="en-US" w:eastAsia="zh-CN" w:bidi="ar-SA"/>
    </w:rPr>
  </w:style>
  <w:style w:type="paragraph" w:styleId="1398" w:customStyle="1">
    <w:name w:val="修订1"/>
    <w:uiPriority w:val="99"/>
    <w:unhideWhenUsed/>
    <w:qFormat/>
    <w:rPr>
      <w:rFonts w:ascii="Times New Roman" w:hAnsi="Times New Roman" w:eastAsia="宋体" w:cs="Times New Roman"/>
      <w:sz w:val="21"/>
      <w:szCs w:val="24"/>
      <w:lang w:val="en-US" w:eastAsia="zh-CN" w:bidi="ar-SA"/>
    </w:rPr>
  </w:style>
  <w:style w:type="paragraph" w:styleId="1399" w:customStyle="1">
    <w:name w:val="列表段落"/>
    <w:basedOn w:val="914"/>
    <w:uiPriority w:val="0"/>
    <w:qFormat/>
    <w:pPr>
      <w:ind w:firstLine="420"/>
    </w:pPr>
    <w:rPr>
      <w:sz w:val="18"/>
      <w:szCs w:val="18"/>
    </w:rPr>
  </w:style>
  <w:style w:type="character" w:styleId="1400" w:customStyle="1">
    <w:name w:val="active15"/>
    <w:basedOn w:val="1153"/>
    <w:uiPriority w:val="0"/>
    <w:qFormat/>
    <w:rPr>
      <w:color w:val="ffffff"/>
      <w:shd w:val="clear" w:color="auto" w:fill="0f5bb9"/>
    </w:rPr>
  </w:style>
  <w:style w:type="paragraph" w:styleId="1401" w:customStyle="1">
    <w:name w:val="标题 111"/>
    <w:basedOn w:val="914"/>
    <w:next w:val="1136"/>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1402" w:customStyle="1">
    <w:name w:val="font11"/>
    <w:uiPriority w:val="0"/>
    <w:qFormat/>
    <w:rPr>
      <w:rFonts w:hint="eastAsia" w:ascii="宋体" w:hAnsi="宋体" w:eastAsia="宋体" w:cs="宋体"/>
      <w:color w:val="000000"/>
      <w:sz w:val="20"/>
      <w:szCs w:val="20"/>
    </w:rPr>
  </w:style>
  <w:style w:type="paragraph" w:styleId="1403" w:customStyle="1">
    <w:name w:val="Other|1"/>
    <w:basedOn w:val="948"/>
    <w:uiPriority w:val="0"/>
    <w:qFormat/>
    <w:pPr>
      <w:spacing w:line="396" w:lineRule="exact"/>
    </w:pPr>
    <w:rPr>
      <w:lang w:val="zh-TW" w:eastAsia="zh-TW" w:bidi="zh-TW"/>
    </w:rPr>
  </w:style>
  <w:style w:type="character" w:styleId="1404" w:customStyle="1">
    <w:name w:val="font31"/>
    <w:basedOn w:val="1219"/>
    <w:uiPriority w:val="0"/>
    <w:qFormat/>
    <w:rPr>
      <w:rFonts w:ascii="宋体" w:hAnsi="宋体" w:eastAsia="宋体"/>
      <w:color w:val="000000"/>
      <w:sz w:val="22"/>
      <w:szCs w:val="22"/>
      <w:u w:val="none"/>
    </w:rPr>
  </w:style>
  <w:style w:type="character" w:styleId="1405" w:customStyle="1">
    <w:name w:val="NormalCharacter"/>
    <w:uiPriority w:val="0"/>
    <w:qFormat/>
  </w:style>
  <w:style w:type="paragraph" w:styleId="1406" w:customStyle="1">
    <w:name w:val="_Style 3"/>
    <w:uiPriority w:val="99"/>
    <w:qFormat/>
    <w:pPr>
      <w:jc w:val="both"/>
      <w:widowControl w:val="off"/>
    </w:pPr>
    <w:rPr>
      <w:rFonts w:ascii="Calibri" w:hAnsi="Calibri" w:eastAsia="宋体" w:cs="Calibri"/>
      <w:sz w:val="21"/>
      <w:szCs w:val="21"/>
      <w:lang w:val="en-US" w:eastAsia="zh-CN" w:bidi="ar-SA"/>
    </w:rPr>
  </w:style>
  <w:style w:type="paragraph" w:styleId="1407" w:customStyle="1">
    <w:name w:val="Table Text"/>
    <w:basedOn w:val="914"/>
    <w:uiPriority w:val="0"/>
    <w:semiHidden/>
    <w:qFormat/>
    <w:rPr>
      <w:rFonts w:ascii="Arial" w:hAnsi="Arial" w:eastAsia="Arial" w:cs="Arial"/>
      <w:szCs w:val="21"/>
      <w:lang w:eastAsia="en-US"/>
    </w:rPr>
  </w:style>
  <w:style w:type="paragraph" w:styleId="1408"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image" Target="media/image1.png"/><Relationship Id="rId3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7</cp:revision>
  <dcterms:created xsi:type="dcterms:W3CDTF">2025-06-20T07:55:00Z</dcterms:created>
  <dcterms:modified xsi:type="dcterms:W3CDTF">2025-11-25T05:31:52Z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EF606147B4E64584AC9C6579C12F0664_13</vt:lpwstr>
  </property>
  <property fmtid="{D5CDD505-2E9C-101B-9397-08002B2CF9AE}" pid="4" name="KSOTemplateDocerSaveRecord">
    <vt:lpwstr>eyJoZGlkIjoiYjVjMDQxYTQ5ZTQ1MGUwOGZhYmJjM2QxYjI3N2UzNDUiLCJ1c2VySWQiOiI1MDA4NTIyODgifQ==</vt:lpwstr>
  </property>
</Properties>
</file>